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101</w:t>
      </w:r>
      <w:r w:rsidR="006C1B40">
        <w:rPr>
          <w:rFonts w:cs="Arial"/>
          <w:szCs w:val="22"/>
        </w:rPr>
        <w:t>bis</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8E78C6" w:rsidRPr="008E78C6">
        <w:t>R4-2201959</w:t>
      </w:r>
    </w:p>
    <w:p w:rsidR="00675C27" w:rsidRPr="00444A16" w:rsidRDefault="009D7747" w:rsidP="00F71A33">
      <w:pPr>
        <w:pStyle w:val="a1"/>
        <w:rPr>
          <w:rFonts w:eastAsia="宋体"/>
          <w:lang w:eastAsia="zh-CN"/>
        </w:rPr>
      </w:pPr>
      <w:r>
        <w:rPr>
          <w:rFonts w:eastAsia="宋体"/>
          <w:lang w:eastAsia="zh-CN"/>
        </w:rPr>
        <w:t xml:space="preserve">Electronic Meeting, </w:t>
      </w:r>
      <w:r w:rsidR="006C1B40">
        <w:rPr>
          <w:rFonts w:eastAsia="宋体"/>
          <w:lang w:eastAsia="zh-CN"/>
        </w:rPr>
        <w:t xml:space="preserve">January </w:t>
      </w:r>
      <w:r w:rsidR="009A01DD">
        <w:rPr>
          <w:rFonts w:eastAsia="宋体"/>
          <w:lang w:eastAsia="zh-CN"/>
        </w:rPr>
        <w:t>1</w:t>
      </w:r>
      <w:r w:rsidR="006C1B40">
        <w:rPr>
          <w:rFonts w:eastAsia="宋体"/>
          <w:lang w:eastAsia="zh-CN"/>
        </w:rPr>
        <w:t>7-</w:t>
      </w:r>
      <w:r w:rsidR="009A01DD">
        <w:rPr>
          <w:rFonts w:eastAsia="宋体"/>
          <w:lang w:eastAsia="zh-CN"/>
        </w:rPr>
        <w:t>2</w:t>
      </w:r>
      <w:r w:rsidR="006C1B40">
        <w:rPr>
          <w:rFonts w:eastAsia="宋体"/>
          <w:lang w:eastAsia="zh-CN"/>
        </w:rPr>
        <w:t>5</w:t>
      </w:r>
      <w:r w:rsidR="00167F84" w:rsidRPr="00AC4DD3">
        <w:rPr>
          <w:rFonts w:eastAsia="宋体"/>
          <w:lang w:eastAsia="zh-CN"/>
        </w:rPr>
        <w:t>, 202</w:t>
      </w:r>
      <w:r w:rsidR="006C1B40">
        <w:rPr>
          <w:rFonts w:eastAsia="宋体"/>
          <w:lang w:eastAsia="zh-CN"/>
        </w:rPr>
        <w:t>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E3DA1" w:rsidRPr="00BE3DA1">
        <w:rPr>
          <w:rFonts w:ascii="Arial" w:hAnsi="Arial" w:cs="Arial"/>
          <w:sz w:val="22"/>
        </w:rPr>
        <w:t>Further s</w:t>
      </w:r>
      <w:r w:rsidR="00BE3DA1">
        <w:rPr>
          <w:rFonts w:ascii="Arial" w:hAnsi="Arial" w:cs="Arial"/>
          <w:sz w:val="22"/>
        </w:rPr>
        <w:t>tudy on DC location reporting</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8E78C6" w:rsidRPr="008E78C6">
        <w:rPr>
          <w:rFonts w:ascii="Arial" w:hAnsi="Arial" w:cs="Arial"/>
          <w:sz w:val="22"/>
        </w:rPr>
        <w:t>6.4.4</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19383A" w:rsidRDefault="004526A4" w:rsidP="009E4D44">
      <w:pPr>
        <w:jc w:val="both"/>
      </w:pPr>
      <w:r>
        <w:t>During last RAN4 e-meeting, intensive discussion as recorded in [1] has been done with the outcome of detailed</w:t>
      </w:r>
      <w:r w:rsidR="00ED6444">
        <w:t xml:space="preserve"> framework</w:t>
      </w:r>
      <w:r w:rsidR="00347BC6">
        <w:t xml:space="preserve"> on the DC location </w:t>
      </w:r>
      <w:r w:rsidR="00ED6444">
        <w:t>reporting</w:t>
      </w:r>
      <w:r>
        <w:t>, which is informed to RAN2 in the agreed LS [2]. However, there are still some FFS points which can be found in the approved WF [3].</w:t>
      </w:r>
      <w:r w:rsidR="006B5175">
        <w:t xml:space="preserve"> In this contribution, our further analysis and opinions</w:t>
      </w:r>
      <w:r w:rsidR="001938F6">
        <w:t xml:space="preserve"> </w:t>
      </w:r>
      <w:r w:rsidR="006B5175">
        <w:t>will be provided</w:t>
      </w:r>
      <w:r w:rsidR="0019383A">
        <w:t>.</w:t>
      </w:r>
    </w:p>
    <w:p w:rsidR="00A222AD" w:rsidRPr="00A222AD" w:rsidRDefault="00062E8E" w:rsidP="00A222AD">
      <w:pPr>
        <w:pStyle w:val="Heading1"/>
        <w:spacing w:after="240"/>
        <w:rPr>
          <w:rFonts w:eastAsia="宋体"/>
          <w:lang w:eastAsia="zh-CN"/>
        </w:rPr>
      </w:pPr>
      <w:r>
        <w:rPr>
          <w:rFonts w:eastAsia="宋体" w:hint="eastAsia"/>
          <w:lang w:eastAsia="zh-CN"/>
        </w:rPr>
        <w:t>Discussion</w:t>
      </w:r>
    </w:p>
    <w:p w:rsidR="009F3919" w:rsidRDefault="004D1036" w:rsidP="0019383A">
      <w:pPr>
        <w:jc w:val="both"/>
      </w:pPr>
      <w:r>
        <w:t xml:space="preserve">As </w:t>
      </w:r>
      <w:r w:rsidR="00DA6326">
        <w:t>captured</w:t>
      </w:r>
      <w:r>
        <w:t xml:space="preserve"> in the WF, the </w:t>
      </w:r>
      <w:r w:rsidR="000270FD">
        <w:t xml:space="preserve">offset range </w:t>
      </w:r>
      <w:r w:rsidR="004F3AC3">
        <w:t>still needs to be discussed</w:t>
      </w:r>
      <w:r>
        <w:t>:</w:t>
      </w:r>
    </w:p>
    <w:tbl>
      <w:tblPr>
        <w:tblStyle w:val="TableGrid"/>
        <w:tblW w:w="0" w:type="auto"/>
        <w:tblLook w:val="04A0" w:firstRow="1" w:lastRow="0" w:firstColumn="1" w:lastColumn="0" w:noHBand="0" w:noVBand="1"/>
      </w:tblPr>
      <w:tblGrid>
        <w:gridCol w:w="9631"/>
      </w:tblGrid>
      <w:tr w:rsidR="004D1036" w:rsidTr="004D1036">
        <w:tc>
          <w:tcPr>
            <w:tcW w:w="9631" w:type="dxa"/>
          </w:tcPr>
          <w:p w:rsidR="004F3AC3" w:rsidRPr="004F3AC3" w:rsidRDefault="004F3AC3" w:rsidP="004F3AC3">
            <w:pPr>
              <w:rPr>
                <w:b/>
                <w:u w:val="single"/>
                <w:lang w:eastAsia="ko-KR"/>
              </w:rPr>
            </w:pPr>
            <w:r w:rsidRPr="004F3AC3">
              <w:rPr>
                <w:b/>
                <w:u w:val="single"/>
                <w:lang w:eastAsia="ko-KR"/>
              </w:rPr>
              <w:t xml:space="preserve">Issue 1-2-4: What is the offset </w:t>
            </w:r>
            <w:r w:rsidRPr="004F3AC3">
              <w:rPr>
                <w:b/>
                <w:u w:val="single"/>
              </w:rPr>
              <w:t>range</w:t>
            </w:r>
            <w:r w:rsidRPr="004F3AC3">
              <w:rPr>
                <w:b/>
                <w:u w:val="single"/>
                <w:lang w:eastAsia="ko-KR"/>
              </w:rPr>
              <w:t>?</w:t>
            </w:r>
          </w:p>
          <w:p w:rsidR="004F3AC3" w:rsidRPr="004F3AC3" w:rsidRDefault="004F3AC3" w:rsidP="004F3AC3">
            <w:pPr>
              <w:pStyle w:val="ListParagraph"/>
              <w:widowControl/>
              <w:numPr>
                <w:ilvl w:val="0"/>
                <w:numId w:val="12"/>
              </w:numPr>
              <w:spacing w:after="120"/>
              <w:ind w:left="720" w:firstLineChars="0"/>
              <w:jc w:val="left"/>
              <w:rPr>
                <w:rFonts w:ascii="Times New Roman" w:hAnsi="Times New Roman"/>
                <w:sz w:val="20"/>
                <w:szCs w:val="20"/>
                <w:lang w:eastAsia="zh-CN"/>
              </w:rPr>
            </w:pPr>
            <w:r w:rsidRPr="004F3AC3">
              <w:rPr>
                <w:rFonts w:ascii="Times New Roman" w:hAnsi="Times New Roman"/>
                <w:sz w:val="20"/>
                <w:szCs w:val="20"/>
                <w:lang w:eastAsia="zh-CN"/>
              </w:rPr>
              <w:t>Proposals</w:t>
            </w:r>
          </w:p>
          <w:p w:rsidR="004F3AC3" w:rsidRPr="004F3AC3" w:rsidRDefault="004F3AC3" w:rsidP="004F3AC3">
            <w:pPr>
              <w:pStyle w:val="ListParagraph"/>
              <w:widowControl/>
              <w:numPr>
                <w:ilvl w:val="1"/>
                <w:numId w:val="12"/>
              </w:numPr>
              <w:spacing w:after="120"/>
              <w:ind w:left="1440" w:firstLineChars="0"/>
              <w:jc w:val="left"/>
              <w:rPr>
                <w:rFonts w:ascii="Times New Roman" w:hAnsi="Times New Roman"/>
                <w:sz w:val="20"/>
                <w:szCs w:val="20"/>
                <w:lang w:eastAsia="zh-CN"/>
              </w:rPr>
            </w:pPr>
            <w:r w:rsidRPr="004F3AC3">
              <w:rPr>
                <w:rFonts w:ascii="Times New Roman" w:hAnsi="Times New Roman"/>
                <w:sz w:val="20"/>
                <w:szCs w:val="20"/>
                <w:lang w:eastAsia="zh-CN"/>
              </w:rPr>
              <w:t>Option 1: restrict UE DC offset ranges for example +/-20MHz from the default DC location</w:t>
            </w:r>
          </w:p>
          <w:p w:rsidR="004F3AC3" w:rsidRPr="004F3AC3" w:rsidRDefault="004F3AC3" w:rsidP="004F3AC3">
            <w:pPr>
              <w:pStyle w:val="ListParagraph"/>
              <w:widowControl/>
              <w:numPr>
                <w:ilvl w:val="1"/>
                <w:numId w:val="12"/>
              </w:numPr>
              <w:spacing w:after="120"/>
              <w:ind w:left="1440" w:firstLineChars="0"/>
              <w:jc w:val="left"/>
              <w:rPr>
                <w:rFonts w:ascii="Times New Roman" w:hAnsi="Times New Roman"/>
                <w:sz w:val="20"/>
                <w:szCs w:val="20"/>
                <w:lang w:eastAsia="zh-CN"/>
              </w:rPr>
            </w:pPr>
            <w:r w:rsidRPr="004F3AC3">
              <w:rPr>
                <w:rFonts w:ascii="Times New Roman" w:hAnsi="Times New Roman"/>
                <w:sz w:val="20"/>
                <w:szCs w:val="20"/>
                <w:lang w:eastAsia="zh-CN"/>
              </w:rPr>
              <w:t>Option 2: Largest offset is 1.5 GHz i.e. +/- 25000 sub carriers in a 60 kHz grid.</w:t>
            </w:r>
          </w:p>
          <w:p w:rsidR="004F3AC3" w:rsidRPr="004F3AC3" w:rsidRDefault="004F3AC3" w:rsidP="004F3AC3">
            <w:pPr>
              <w:pStyle w:val="ListParagraph"/>
              <w:widowControl/>
              <w:numPr>
                <w:ilvl w:val="1"/>
                <w:numId w:val="12"/>
              </w:numPr>
              <w:spacing w:after="120"/>
              <w:ind w:left="1440" w:firstLineChars="0"/>
              <w:jc w:val="left"/>
              <w:rPr>
                <w:rFonts w:ascii="Times New Roman" w:hAnsi="Times New Roman"/>
                <w:sz w:val="20"/>
                <w:szCs w:val="20"/>
                <w:lang w:eastAsia="zh-CN"/>
              </w:rPr>
            </w:pPr>
            <w:r w:rsidRPr="004F3AC3">
              <w:rPr>
                <w:rFonts w:ascii="Times New Roman" w:hAnsi="Times New Roman"/>
                <w:sz w:val="20"/>
                <w:szCs w:val="20"/>
                <w:lang w:eastAsia="zh-CN"/>
              </w:rPr>
              <w:t>Option 3: Others.</w:t>
            </w:r>
          </w:p>
          <w:p w:rsidR="004F3AC3" w:rsidRPr="004F3AC3" w:rsidRDefault="004F3AC3" w:rsidP="004F3AC3">
            <w:pPr>
              <w:pStyle w:val="ListParagraph"/>
              <w:widowControl/>
              <w:numPr>
                <w:ilvl w:val="0"/>
                <w:numId w:val="12"/>
              </w:numPr>
              <w:spacing w:after="120"/>
              <w:ind w:left="720" w:firstLineChars="0"/>
              <w:jc w:val="left"/>
              <w:rPr>
                <w:rFonts w:ascii="Times New Roman" w:hAnsi="Times New Roman"/>
                <w:sz w:val="20"/>
                <w:szCs w:val="20"/>
                <w:lang w:eastAsia="zh-CN"/>
              </w:rPr>
            </w:pPr>
            <w:r w:rsidRPr="004F3AC3">
              <w:rPr>
                <w:rFonts w:ascii="Times New Roman" w:hAnsi="Times New Roman"/>
                <w:sz w:val="20"/>
                <w:szCs w:val="20"/>
                <w:lang w:eastAsia="zh-CN"/>
              </w:rPr>
              <w:t>Recommended WF</w:t>
            </w:r>
          </w:p>
          <w:p w:rsidR="004F3AC3" w:rsidRPr="004F3AC3" w:rsidRDefault="004F3AC3" w:rsidP="004F3AC3">
            <w:pPr>
              <w:pStyle w:val="ListParagraph"/>
              <w:widowControl/>
              <w:numPr>
                <w:ilvl w:val="1"/>
                <w:numId w:val="12"/>
              </w:numPr>
              <w:spacing w:after="120"/>
              <w:ind w:left="1440" w:firstLineChars="0"/>
              <w:jc w:val="left"/>
              <w:rPr>
                <w:rFonts w:ascii="Times New Roman" w:hAnsi="Times New Roman"/>
                <w:sz w:val="20"/>
                <w:szCs w:val="20"/>
                <w:lang w:eastAsia="zh-CN"/>
              </w:rPr>
            </w:pPr>
            <w:r w:rsidRPr="004F3AC3">
              <w:rPr>
                <w:rFonts w:ascii="Times New Roman" w:hAnsi="Times New Roman"/>
                <w:sz w:val="20"/>
                <w:szCs w:val="20"/>
                <w:lang w:eastAsia="zh-CN"/>
              </w:rPr>
              <w:t>TBA</w:t>
            </w:r>
          </w:p>
          <w:p w:rsidR="004F3AC3" w:rsidRPr="004F3AC3" w:rsidRDefault="004F3AC3" w:rsidP="004F3AC3">
            <w:pPr>
              <w:rPr>
                <w:rFonts w:eastAsiaTheme="minorEastAsia"/>
                <w:b/>
                <w:lang w:val="en-US"/>
              </w:rPr>
            </w:pPr>
            <w:r w:rsidRPr="004F3AC3">
              <w:rPr>
                <w:rFonts w:eastAsiaTheme="minorEastAsia"/>
                <w:b/>
                <w:lang w:val="en-US"/>
              </w:rPr>
              <w:t>Conclusion:</w:t>
            </w:r>
          </w:p>
          <w:p w:rsidR="004D1036" w:rsidRPr="004F3AC3" w:rsidRDefault="004F3AC3" w:rsidP="004F3AC3">
            <w:pPr>
              <w:rPr>
                <w:rFonts w:eastAsiaTheme="minorEastAsia"/>
                <w:b/>
                <w:lang w:val="en-US"/>
              </w:rPr>
            </w:pPr>
            <w:r w:rsidRPr="004F3AC3">
              <w:rPr>
                <w:rFonts w:eastAsiaTheme="minorEastAsia"/>
                <w:b/>
                <w:lang w:val="en-US"/>
              </w:rPr>
              <w:t>FFS.</w:t>
            </w:r>
          </w:p>
        </w:tc>
      </w:tr>
    </w:tbl>
    <w:p w:rsidR="00EA2D52" w:rsidRDefault="00F54A55" w:rsidP="0019383A">
      <w:pPr>
        <w:jc w:val="both"/>
      </w:pPr>
      <w:r>
        <w:t xml:space="preserve">According to the definition of </w:t>
      </w:r>
      <w:r w:rsidR="00AB0FED">
        <w:t>frequency separation class, a UE can indicate the maximum frequency span between lower edge of lowest component carrier and upper edge of highest component carrier per band combination.</w:t>
      </w:r>
      <w:r>
        <w:t xml:space="preserve"> </w:t>
      </w:r>
      <w:r w:rsidR="00AB0FED">
        <w:t>Taking V17.3.0 as an example, the maximum frequency span</w:t>
      </w:r>
      <w:r w:rsidR="00C93E0B">
        <w:t xml:space="preserve"> for intra-band non-contiguous UL CA is [600MHz] for FR1 </w:t>
      </w:r>
      <w:r w:rsidR="00C33CBD">
        <w:t>or</w:t>
      </w:r>
      <w:r w:rsidR="00C93E0B">
        <w:t xml:space="preserve"> 2400MHz for FR2</w:t>
      </w:r>
      <w:r w:rsidR="00C33CBD">
        <w:t xml:space="preserve">, respectively. Thus the current spec doesn’t support 3GHz frequency span </w:t>
      </w:r>
      <w:r w:rsidR="00EA2D52">
        <w:t>introduced</w:t>
      </w:r>
      <w:r w:rsidR="00C33CBD">
        <w:t xml:space="preserve"> by </w:t>
      </w:r>
      <w:r w:rsidR="00EA2D52">
        <w:t xml:space="preserve">the </w:t>
      </w:r>
      <w:r w:rsidR="00C33CBD">
        <w:t>1.5GHz offset</w:t>
      </w:r>
      <w:r w:rsidR="006920AE">
        <w:t>, which is</w:t>
      </w:r>
      <w:r w:rsidR="00D32C6F">
        <w:t xml:space="preserve"> </w:t>
      </w:r>
      <w:r w:rsidR="006920AE">
        <w:t>a spec impact.</w:t>
      </w:r>
    </w:p>
    <w:p w:rsidR="00EA2D52" w:rsidRPr="00C10D64" w:rsidRDefault="00EA2D52" w:rsidP="00EA2D52">
      <w:pPr>
        <w:spacing w:beforeLines="50" w:before="120"/>
        <w:rPr>
          <w:b/>
          <w:i/>
        </w:rPr>
      </w:pPr>
      <w:r>
        <w:rPr>
          <w:b/>
          <w:i/>
        </w:rPr>
        <w:t>Observation</w:t>
      </w:r>
      <w:r w:rsidRPr="00A704D0">
        <w:rPr>
          <w:b/>
          <w:i/>
        </w:rPr>
        <w:t>:</w:t>
      </w:r>
      <w:r>
        <w:rPr>
          <w:b/>
          <w:i/>
        </w:rPr>
        <w:t xml:space="preserve"> Currently</w:t>
      </w:r>
      <w:r w:rsidRPr="00EA2D52">
        <w:t xml:space="preserve"> </w:t>
      </w:r>
      <w:r w:rsidRPr="00EA2D52">
        <w:rPr>
          <w:b/>
          <w:i/>
        </w:rPr>
        <w:t>the</w:t>
      </w:r>
      <w:r>
        <w:rPr>
          <w:b/>
          <w:i/>
        </w:rPr>
        <w:t xml:space="preserve"> specified</w:t>
      </w:r>
      <w:r w:rsidRPr="00EA2D52">
        <w:rPr>
          <w:b/>
          <w:i/>
        </w:rPr>
        <w:t xml:space="preserve"> maximum frequency span for intra-band non-contiguous UL CA is [600MHz] for FR1 or 2400MHz for FR2, respectively.</w:t>
      </w:r>
      <w:r>
        <w:rPr>
          <w:b/>
          <w:i/>
        </w:rPr>
        <w:t xml:space="preserve"> Thus </w:t>
      </w:r>
      <w:r w:rsidRPr="00EA2D52">
        <w:rPr>
          <w:b/>
          <w:i/>
        </w:rPr>
        <w:t>3GHz frequency span introduced by the 1.5GHz offset is not supported</w:t>
      </w:r>
      <w:r w:rsidR="006920AE" w:rsidRPr="006920AE">
        <w:rPr>
          <w:b/>
          <w:i/>
        </w:rPr>
        <w:t>, which is a spec impact</w:t>
      </w:r>
      <w:r w:rsidRPr="00EA2D52">
        <w:rPr>
          <w:b/>
          <w:i/>
        </w:rPr>
        <w:t>.</w:t>
      </w:r>
    </w:p>
    <w:p w:rsidR="009C7CB1" w:rsidRDefault="00933210" w:rsidP="0019383A">
      <w:pPr>
        <w:jc w:val="both"/>
      </w:pPr>
      <w:r>
        <w:t>From the implementation perspective, non-zero DC location shift could be caused by</w:t>
      </w:r>
      <w:r w:rsidR="009407D8">
        <w:t xml:space="preserve"> </w:t>
      </w:r>
      <w:r>
        <w:t>temperature impacts to the UE hardware. Normally, several subcarriers or RBs are enough</w:t>
      </w:r>
      <w:r w:rsidR="001022CF">
        <w:t xml:space="preserve"> to cover the shift</w:t>
      </w:r>
      <w:r>
        <w:t xml:space="preserve">. So the 1.5GHz range seems a waste to the signalling design, which is against the </w:t>
      </w:r>
      <w:r w:rsidR="00141B2B">
        <w:t>intention of this solution</w:t>
      </w:r>
      <w:r>
        <w:t xml:space="preserve">. Consequently, </w:t>
      </w:r>
      <w:r w:rsidR="009407D8">
        <w:t xml:space="preserve">we think reuse the </w:t>
      </w:r>
      <w:r w:rsidR="00B53C95">
        <w:t>bit length</w:t>
      </w:r>
      <w:r w:rsidR="009407D8">
        <w:t xml:space="preserve"> of the original signalling is </w:t>
      </w:r>
      <w:r w:rsidR="00392526">
        <w:t>a</w:t>
      </w:r>
      <w:r w:rsidR="00E80A92">
        <w:t>n appropriate</w:t>
      </w:r>
      <w:r w:rsidR="00392526">
        <w:t xml:space="preserve"> </w:t>
      </w:r>
      <w:r w:rsidR="00E80A92">
        <w:t>solution</w:t>
      </w:r>
      <w:r w:rsidR="00375AB1">
        <w:t xml:space="preserve">, </w:t>
      </w:r>
      <w:r w:rsidR="00174560">
        <w:t>i.e.</w:t>
      </w:r>
      <w:r w:rsidR="00375AB1">
        <w:t>,</w:t>
      </w:r>
      <w:r w:rsidR="00B53C95">
        <w:t xml:space="preserve"> 12 bits</w:t>
      </w:r>
      <w:r w:rsidR="009407D8">
        <w:t>.</w:t>
      </w:r>
      <w:r w:rsidR="00CB35C4">
        <w:t xml:space="preserve"> </w:t>
      </w:r>
      <w:r w:rsidR="009C7CB1">
        <w:t>The mapping can be found as below.</w:t>
      </w:r>
    </w:p>
    <w:tbl>
      <w:tblPr>
        <w:tblStyle w:val="TableGrid"/>
        <w:tblW w:w="0" w:type="auto"/>
        <w:tblInd w:w="1413" w:type="dxa"/>
        <w:tblLook w:val="04A0" w:firstRow="1" w:lastRow="0" w:firstColumn="1" w:lastColumn="0" w:noHBand="0" w:noVBand="1"/>
      </w:tblPr>
      <w:tblGrid>
        <w:gridCol w:w="3402"/>
        <w:gridCol w:w="3118"/>
      </w:tblGrid>
      <w:tr w:rsidR="009C7CB1" w:rsidTr="008F150C">
        <w:tc>
          <w:tcPr>
            <w:tcW w:w="3402" w:type="dxa"/>
            <w:vAlign w:val="center"/>
          </w:tcPr>
          <w:p w:rsidR="009C7CB1" w:rsidRPr="009C7CB1" w:rsidRDefault="008F150C" w:rsidP="008F150C">
            <w:pPr>
              <w:jc w:val="center"/>
              <w:rPr>
                <w:lang w:val="en-US"/>
              </w:rPr>
            </w:pPr>
            <w:r>
              <w:t>Bit sequence(12 bits)</w:t>
            </w:r>
          </w:p>
        </w:tc>
        <w:tc>
          <w:tcPr>
            <w:tcW w:w="3118" w:type="dxa"/>
            <w:vAlign w:val="center"/>
          </w:tcPr>
          <w:p w:rsidR="009C7CB1" w:rsidRDefault="009C7CB1" w:rsidP="008F150C">
            <w:pPr>
              <w:jc w:val="center"/>
            </w:pPr>
            <w:r>
              <w:t>DC location offset</w:t>
            </w:r>
            <w:r w:rsidR="008F150C">
              <w:t xml:space="preserve"> (Subcarrier index)</w:t>
            </w:r>
            <w:r w:rsidR="008F150C" w:rsidRPr="009C7CB1">
              <w:t xml:space="preserve"> corresponding to the </w:t>
            </w:r>
            <w:r w:rsidR="008F150C">
              <w:t xml:space="preserve">smallest </w:t>
            </w:r>
            <w:r w:rsidR="008F150C" w:rsidRPr="009C7CB1">
              <w:t xml:space="preserve">numerology </w:t>
            </w:r>
            <w:r w:rsidR="008F150C">
              <w:t>in the configured or activated CCs/BWPs</w:t>
            </w:r>
          </w:p>
        </w:tc>
      </w:tr>
      <w:tr w:rsidR="009C7CB1" w:rsidTr="008F150C">
        <w:tc>
          <w:tcPr>
            <w:tcW w:w="3402" w:type="dxa"/>
            <w:vAlign w:val="center"/>
          </w:tcPr>
          <w:p w:rsidR="009C7CB1" w:rsidRDefault="008F150C" w:rsidP="008F150C">
            <w:pPr>
              <w:jc w:val="center"/>
            </w:pPr>
            <w:r>
              <w:lastRenderedPageBreak/>
              <w:t>0000 0000 0000</w:t>
            </w:r>
          </w:p>
        </w:tc>
        <w:tc>
          <w:tcPr>
            <w:tcW w:w="3118" w:type="dxa"/>
            <w:vAlign w:val="center"/>
          </w:tcPr>
          <w:p w:rsidR="009C7CB1" w:rsidRDefault="005C2C56" w:rsidP="008F150C">
            <w:pPr>
              <w:jc w:val="center"/>
            </w:pPr>
            <w:r>
              <w:t>0</w:t>
            </w:r>
          </w:p>
        </w:tc>
      </w:tr>
      <w:tr w:rsidR="009C7CB1" w:rsidTr="008F150C">
        <w:tc>
          <w:tcPr>
            <w:tcW w:w="3402" w:type="dxa"/>
            <w:vAlign w:val="center"/>
          </w:tcPr>
          <w:p w:rsidR="009C7CB1" w:rsidRDefault="008F150C" w:rsidP="008F150C">
            <w:pPr>
              <w:jc w:val="center"/>
            </w:pPr>
            <w:r>
              <w:t>0000 0000 000</w:t>
            </w:r>
            <w:r w:rsidR="009C7CB1">
              <w:t>1</w:t>
            </w:r>
          </w:p>
        </w:tc>
        <w:tc>
          <w:tcPr>
            <w:tcW w:w="3118" w:type="dxa"/>
            <w:vAlign w:val="center"/>
          </w:tcPr>
          <w:p w:rsidR="009C7CB1" w:rsidRDefault="009C7CB1" w:rsidP="008F150C">
            <w:pPr>
              <w:jc w:val="center"/>
            </w:pPr>
            <w:r>
              <w:t>1</w:t>
            </w:r>
          </w:p>
        </w:tc>
      </w:tr>
      <w:tr w:rsidR="009C7CB1" w:rsidTr="008F150C">
        <w:tc>
          <w:tcPr>
            <w:tcW w:w="3402" w:type="dxa"/>
            <w:vAlign w:val="center"/>
          </w:tcPr>
          <w:p w:rsidR="009C7CB1" w:rsidRDefault="009C7CB1" w:rsidP="008F150C">
            <w:pPr>
              <w:jc w:val="center"/>
            </w:pPr>
            <w:r>
              <w:t>……</w:t>
            </w:r>
          </w:p>
        </w:tc>
        <w:tc>
          <w:tcPr>
            <w:tcW w:w="3118" w:type="dxa"/>
            <w:vAlign w:val="center"/>
          </w:tcPr>
          <w:p w:rsidR="009C7CB1" w:rsidRDefault="009C7CB1" w:rsidP="008F150C">
            <w:pPr>
              <w:jc w:val="center"/>
            </w:pPr>
            <w:r>
              <w:t>……</w:t>
            </w:r>
          </w:p>
        </w:tc>
      </w:tr>
      <w:tr w:rsidR="009C7CB1" w:rsidTr="008F150C">
        <w:tc>
          <w:tcPr>
            <w:tcW w:w="3402" w:type="dxa"/>
            <w:vAlign w:val="center"/>
          </w:tcPr>
          <w:p w:rsidR="009C7CB1" w:rsidRDefault="008F150C" w:rsidP="008F150C">
            <w:pPr>
              <w:jc w:val="center"/>
            </w:pPr>
            <w:r>
              <w:t>0111 1111 1111</w:t>
            </w:r>
          </w:p>
        </w:tc>
        <w:tc>
          <w:tcPr>
            <w:tcW w:w="3118" w:type="dxa"/>
            <w:vAlign w:val="center"/>
          </w:tcPr>
          <w:p w:rsidR="009C7CB1" w:rsidRDefault="005C2C56" w:rsidP="008F150C">
            <w:pPr>
              <w:jc w:val="center"/>
            </w:pPr>
            <w:r>
              <w:t>2047</w:t>
            </w:r>
          </w:p>
        </w:tc>
      </w:tr>
      <w:tr w:rsidR="009C7CB1" w:rsidTr="008F150C">
        <w:tc>
          <w:tcPr>
            <w:tcW w:w="3402" w:type="dxa"/>
            <w:vAlign w:val="center"/>
          </w:tcPr>
          <w:p w:rsidR="009C7CB1" w:rsidRDefault="008F150C" w:rsidP="008F150C">
            <w:pPr>
              <w:jc w:val="center"/>
            </w:pPr>
            <w:r>
              <w:t>1000 0000 0000</w:t>
            </w:r>
          </w:p>
        </w:tc>
        <w:tc>
          <w:tcPr>
            <w:tcW w:w="3118" w:type="dxa"/>
            <w:vAlign w:val="center"/>
          </w:tcPr>
          <w:p w:rsidR="009C7CB1" w:rsidRDefault="008F150C" w:rsidP="008F150C">
            <w:pPr>
              <w:jc w:val="center"/>
            </w:pPr>
            <w:r>
              <w:t>reserved</w:t>
            </w:r>
          </w:p>
        </w:tc>
      </w:tr>
      <w:tr w:rsidR="009C7CB1" w:rsidTr="008F150C">
        <w:tc>
          <w:tcPr>
            <w:tcW w:w="3402" w:type="dxa"/>
            <w:vAlign w:val="center"/>
          </w:tcPr>
          <w:p w:rsidR="009C7CB1" w:rsidRDefault="008F150C" w:rsidP="008F150C">
            <w:pPr>
              <w:jc w:val="center"/>
            </w:pPr>
            <w:r>
              <w:t>1000 0000 0001</w:t>
            </w:r>
          </w:p>
        </w:tc>
        <w:tc>
          <w:tcPr>
            <w:tcW w:w="3118" w:type="dxa"/>
            <w:vAlign w:val="center"/>
          </w:tcPr>
          <w:p w:rsidR="009C7CB1" w:rsidRDefault="008F150C" w:rsidP="008F150C">
            <w:pPr>
              <w:jc w:val="center"/>
            </w:pPr>
            <w:r>
              <w:t>-1</w:t>
            </w:r>
          </w:p>
        </w:tc>
      </w:tr>
      <w:tr w:rsidR="00F10740" w:rsidTr="008F150C">
        <w:tc>
          <w:tcPr>
            <w:tcW w:w="3402" w:type="dxa"/>
            <w:vAlign w:val="center"/>
          </w:tcPr>
          <w:p w:rsidR="00F10740" w:rsidRDefault="008F150C" w:rsidP="008F150C">
            <w:pPr>
              <w:jc w:val="center"/>
            </w:pPr>
            <w:r>
              <w:t>……</w:t>
            </w:r>
          </w:p>
        </w:tc>
        <w:tc>
          <w:tcPr>
            <w:tcW w:w="3118" w:type="dxa"/>
            <w:vAlign w:val="center"/>
          </w:tcPr>
          <w:p w:rsidR="00F10740" w:rsidRDefault="008F150C" w:rsidP="008F150C">
            <w:pPr>
              <w:jc w:val="center"/>
            </w:pPr>
            <w:r>
              <w:t>..….</w:t>
            </w:r>
          </w:p>
        </w:tc>
      </w:tr>
      <w:tr w:rsidR="00F10740" w:rsidTr="008F150C">
        <w:tc>
          <w:tcPr>
            <w:tcW w:w="3402" w:type="dxa"/>
            <w:vAlign w:val="center"/>
          </w:tcPr>
          <w:p w:rsidR="00F10740" w:rsidRDefault="008F150C" w:rsidP="008F150C">
            <w:pPr>
              <w:jc w:val="center"/>
            </w:pPr>
            <w:r>
              <w:t>1111 1111 1110</w:t>
            </w:r>
          </w:p>
        </w:tc>
        <w:tc>
          <w:tcPr>
            <w:tcW w:w="3118" w:type="dxa"/>
            <w:vAlign w:val="center"/>
          </w:tcPr>
          <w:p w:rsidR="00F10740" w:rsidRDefault="008F150C" w:rsidP="008F150C">
            <w:pPr>
              <w:jc w:val="center"/>
            </w:pPr>
            <w:r>
              <w:t>-2046</w:t>
            </w:r>
          </w:p>
        </w:tc>
      </w:tr>
      <w:tr w:rsidR="00F10740" w:rsidTr="008F150C">
        <w:tc>
          <w:tcPr>
            <w:tcW w:w="3402" w:type="dxa"/>
            <w:vAlign w:val="center"/>
          </w:tcPr>
          <w:p w:rsidR="00F10740" w:rsidRDefault="008F150C" w:rsidP="008F150C">
            <w:pPr>
              <w:jc w:val="center"/>
            </w:pPr>
            <w:r>
              <w:t>1111 1111 1111</w:t>
            </w:r>
          </w:p>
        </w:tc>
        <w:tc>
          <w:tcPr>
            <w:tcW w:w="3118" w:type="dxa"/>
            <w:vAlign w:val="center"/>
          </w:tcPr>
          <w:p w:rsidR="00F10740" w:rsidRDefault="008F150C" w:rsidP="008F150C">
            <w:pPr>
              <w:jc w:val="center"/>
            </w:pPr>
            <w:r>
              <w:t>-2047</w:t>
            </w:r>
          </w:p>
        </w:tc>
      </w:tr>
    </w:tbl>
    <w:p w:rsidR="00933210" w:rsidRDefault="009C7CB1" w:rsidP="0019383A">
      <w:pPr>
        <w:jc w:val="both"/>
      </w:pPr>
      <w:r>
        <w:t xml:space="preserve"> </w:t>
      </w:r>
      <w:r w:rsidR="00CB35C4">
        <w:t xml:space="preserve">  </w:t>
      </w:r>
      <w:r w:rsidR="00E80A92">
        <w:t xml:space="preserve"> </w:t>
      </w:r>
      <w:r w:rsidR="00B53C95">
        <w:t xml:space="preserve"> </w:t>
      </w:r>
      <w:r w:rsidR="009407D8">
        <w:t xml:space="preserve">   </w:t>
      </w:r>
    </w:p>
    <w:p w:rsidR="00C10D64" w:rsidRDefault="009407D8" w:rsidP="009407D8">
      <w:pPr>
        <w:jc w:val="both"/>
        <w:rPr>
          <w:b/>
          <w:i/>
        </w:rPr>
      </w:pPr>
      <w:r>
        <w:rPr>
          <w:b/>
          <w:i/>
        </w:rPr>
        <w:t>Proposal</w:t>
      </w:r>
      <w:r w:rsidRPr="00A704D0">
        <w:rPr>
          <w:b/>
          <w:i/>
        </w:rPr>
        <w:t>:</w:t>
      </w:r>
      <w:r>
        <w:rPr>
          <w:b/>
          <w:i/>
        </w:rPr>
        <w:t xml:space="preserve"> Reuse the </w:t>
      </w:r>
      <w:r w:rsidR="006D3EB4">
        <w:rPr>
          <w:b/>
          <w:i/>
        </w:rPr>
        <w:t>12 bit length o</w:t>
      </w:r>
      <w:r>
        <w:rPr>
          <w:b/>
          <w:i/>
        </w:rPr>
        <w:t>f the original signalling</w:t>
      </w:r>
      <w:r w:rsidR="006D3EB4">
        <w:rPr>
          <w:b/>
          <w:i/>
        </w:rPr>
        <w:t xml:space="preserve"> for DC location offset report &gt; 2CCs and adopt the following mapping relationship</w:t>
      </w:r>
      <w:r>
        <w:rPr>
          <w:b/>
          <w:i/>
        </w:rPr>
        <w:t>.</w:t>
      </w:r>
    </w:p>
    <w:tbl>
      <w:tblPr>
        <w:tblStyle w:val="TableGrid"/>
        <w:tblW w:w="0" w:type="auto"/>
        <w:tblInd w:w="1413" w:type="dxa"/>
        <w:tblLook w:val="04A0" w:firstRow="1" w:lastRow="0" w:firstColumn="1" w:lastColumn="0" w:noHBand="0" w:noVBand="1"/>
      </w:tblPr>
      <w:tblGrid>
        <w:gridCol w:w="3402"/>
        <w:gridCol w:w="3118"/>
      </w:tblGrid>
      <w:tr w:rsidR="00C4743A" w:rsidTr="00CB1AB8">
        <w:tc>
          <w:tcPr>
            <w:tcW w:w="3402" w:type="dxa"/>
            <w:vAlign w:val="center"/>
          </w:tcPr>
          <w:p w:rsidR="00C4743A" w:rsidRPr="009C7CB1" w:rsidRDefault="00C4743A" w:rsidP="00C4743A">
            <w:pPr>
              <w:jc w:val="center"/>
              <w:rPr>
                <w:lang w:val="en-US"/>
              </w:rPr>
            </w:pPr>
            <w:r>
              <w:t>Bit sequence(12 bits)</w:t>
            </w:r>
          </w:p>
        </w:tc>
        <w:tc>
          <w:tcPr>
            <w:tcW w:w="3118" w:type="dxa"/>
            <w:vAlign w:val="center"/>
          </w:tcPr>
          <w:p w:rsidR="00C4743A" w:rsidRDefault="00C4743A" w:rsidP="00C4743A">
            <w:pPr>
              <w:jc w:val="center"/>
            </w:pPr>
            <w:r>
              <w:t>DC location offset (Subcarrier index)</w:t>
            </w:r>
            <w:r w:rsidRPr="009C7CB1">
              <w:t xml:space="preserve"> corresponding to the </w:t>
            </w:r>
            <w:r>
              <w:t xml:space="preserve">smallest </w:t>
            </w:r>
            <w:r w:rsidRPr="009C7CB1">
              <w:t xml:space="preserve">numerology </w:t>
            </w:r>
            <w:r>
              <w:t>in the configured or activated CCs/BWPs</w:t>
            </w:r>
          </w:p>
        </w:tc>
      </w:tr>
      <w:tr w:rsidR="00C4743A" w:rsidTr="00CB1AB8">
        <w:tc>
          <w:tcPr>
            <w:tcW w:w="3402" w:type="dxa"/>
            <w:vAlign w:val="center"/>
          </w:tcPr>
          <w:p w:rsidR="00C4743A" w:rsidRDefault="00C4743A" w:rsidP="00C4743A">
            <w:pPr>
              <w:jc w:val="center"/>
            </w:pPr>
            <w:r>
              <w:t>0000 0000 0000</w:t>
            </w:r>
          </w:p>
        </w:tc>
        <w:tc>
          <w:tcPr>
            <w:tcW w:w="3118" w:type="dxa"/>
            <w:vAlign w:val="center"/>
          </w:tcPr>
          <w:p w:rsidR="00C4743A" w:rsidRDefault="00C4743A" w:rsidP="00C4743A">
            <w:pPr>
              <w:jc w:val="center"/>
            </w:pPr>
            <w:r>
              <w:t>0</w:t>
            </w:r>
          </w:p>
        </w:tc>
      </w:tr>
      <w:tr w:rsidR="00C4743A" w:rsidTr="00CB1AB8">
        <w:tc>
          <w:tcPr>
            <w:tcW w:w="3402" w:type="dxa"/>
            <w:vAlign w:val="center"/>
          </w:tcPr>
          <w:p w:rsidR="00C4743A" w:rsidRDefault="00C4743A" w:rsidP="00C4743A">
            <w:pPr>
              <w:jc w:val="center"/>
            </w:pPr>
            <w:r>
              <w:t>0000 0000 0001</w:t>
            </w:r>
          </w:p>
        </w:tc>
        <w:tc>
          <w:tcPr>
            <w:tcW w:w="3118" w:type="dxa"/>
            <w:vAlign w:val="center"/>
          </w:tcPr>
          <w:p w:rsidR="00C4743A" w:rsidRDefault="00C4743A" w:rsidP="00C4743A">
            <w:pPr>
              <w:jc w:val="center"/>
            </w:pPr>
            <w:r>
              <w:t>1</w:t>
            </w:r>
          </w:p>
        </w:tc>
      </w:tr>
      <w:tr w:rsidR="00C4743A" w:rsidTr="00CB1AB8">
        <w:tc>
          <w:tcPr>
            <w:tcW w:w="3402" w:type="dxa"/>
            <w:vAlign w:val="center"/>
          </w:tcPr>
          <w:p w:rsidR="00C4743A" w:rsidRDefault="00C4743A" w:rsidP="00C4743A">
            <w:pPr>
              <w:jc w:val="center"/>
            </w:pPr>
            <w:r>
              <w:t>……</w:t>
            </w:r>
          </w:p>
        </w:tc>
        <w:tc>
          <w:tcPr>
            <w:tcW w:w="3118" w:type="dxa"/>
            <w:vAlign w:val="center"/>
          </w:tcPr>
          <w:p w:rsidR="00C4743A" w:rsidRDefault="00C4743A" w:rsidP="00C4743A">
            <w:pPr>
              <w:jc w:val="center"/>
            </w:pPr>
            <w:r>
              <w:t>……</w:t>
            </w:r>
          </w:p>
        </w:tc>
      </w:tr>
      <w:tr w:rsidR="00C4743A" w:rsidTr="00CB1AB8">
        <w:tc>
          <w:tcPr>
            <w:tcW w:w="3402" w:type="dxa"/>
            <w:vAlign w:val="center"/>
          </w:tcPr>
          <w:p w:rsidR="00C4743A" w:rsidRDefault="00C4743A" w:rsidP="00C4743A">
            <w:pPr>
              <w:jc w:val="center"/>
            </w:pPr>
            <w:r>
              <w:t>0111 1111 1111</w:t>
            </w:r>
          </w:p>
        </w:tc>
        <w:tc>
          <w:tcPr>
            <w:tcW w:w="3118" w:type="dxa"/>
            <w:vAlign w:val="center"/>
          </w:tcPr>
          <w:p w:rsidR="00C4743A" w:rsidRDefault="00C4743A" w:rsidP="00C4743A">
            <w:pPr>
              <w:jc w:val="center"/>
            </w:pPr>
            <w:r>
              <w:t>2047</w:t>
            </w:r>
          </w:p>
        </w:tc>
      </w:tr>
      <w:tr w:rsidR="00C4743A" w:rsidTr="00CB1AB8">
        <w:tc>
          <w:tcPr>
            <w:tcW w:w="3402" w:type="dxa"/>
            <w:vAlign w:val="center"/>
          </w:tcPr>
          <w:p w:rsidR="00C4743A" w:rsidRDefault="00C4743A" w:rsidP="00C4743A">
            <w:pPr>
              <w:jc w:val="center"/>
            </w:pPr>
            <w:r>
              <w:t>1000 0000 0000</w:t>
            </w:r>
          </w:p>
        </w:tc>
        <w:tc>
          <w:tcPr>
            <w:tcW w:w="3118" w:type="dxa"/>
            <w:vAlign w:val="center"/>
          </w:tcPr>
          <w:p w:rsidR="00C4743A" w:rsidRDefault="00C4743A" w:rsidP="00C4743A">
            <w:pPr>
              <w:jc w:val="center"/>
            </w:pPr>
            <w:r>
              <w:t>reserved</w:t>
            </w:r>
          </w:p>
        </w:tc>
      </w:tr>
      <w:tr w:rsidR="00C4743A" w:rsidTr="00CB1AB8">
        <w:tc>
          <w:tcPr>
            <w:tcW w:w="3402" w:type="dxa"/>
            <w:vAlign w:val="center"/>
          </w:tcPr>
          <w:p w:rsidR="00C4743A" w:rsidRDefault="00C4743A" w:rsidP="00C4743A">
            <w:pPr>
              <w:jc w:val="center"/>
            </w:pPr>
            <w:r>
              <w:t>1000 0000 0001</w:t>
            </w:r>
          </w:p>
        </w:tc>
        <w:tc>
          <w:tcPr>
            <w:tcW w:w="3118" w:type="dxa"/>
            <w:vAlign w:val="center"/>
          </w:tcPr>
          <w:p w:rsidR="00C4743A" w:rsidRDefault="00C4743A" w:rsidP="00C4743A">
            <w:pPr>
              <w:jc w:val="center"/>
            </w:pPr>
            <w:r>
              <w:t>-1</w:t>
            </w:r>
          </w:p>
        </w:tc>
      </w:tr>
      <w:tr w:rsidR="00C4743A" w:rsidTr="00CB1AB8">
        <w:tc>
          <w:tcPr>
            <w:tcW w:w="3402" w:type="dxa"/>
            <w:vAlign w:val="center"/>
          </w:tcPr>
          <w:p w:rsidR="00C4743A" w:rsidRDefault="00C4743A" w:rsidP="00C4743A">
            <w:pPr>
              <w:jc w:val="center"/>
            </w:pPr>
            <w:r>
              <w:t>……</w:t>
            </w:r>
          </w:p>
        </w:tc>
        <w:tc>
          <w:tcPr>
            <w:tcW w:w="3118" w:type="dxa"/>
            <w:vAlign w:val="center"/>
          </w:tcPr>
          <w:p w:rsidR="00C4743A" w:rsidRDefault="00C4743A" w:rsidP="00C4743A">
            <w:pPr>
              <w:jc w:val="center"/>
            </w:pPr>
            <w:r>
              <w:t>..….</w:t>
            </w:r>
          </w:p>
        </w:tc>
      </w:tr>
      <w:tr w:rsidR="00C4743A" w:rsidTr="00CB1AB8">
        <w:tc>
          <w:tcPr>
            <w:tcW w:w="3402" w:type="dxa"/>
            <w:vAlign w:val="center"/>
          </w:tcPr>
          <w:p w:rsidR="00C4743A" w:rsidRDefault="00C4743A" w:rsidP="00C4743A">
            <w:pPr>
              <w:jc w:val="center"/>
            </w:pPr>
            <w:r>
              <w:t>1111 1111 1110</w:t>
            </w:r>
          </w:p>
        </w:tc>
        <w:tc>
          <w:tcPr>
            <w:tcW w:w="3118" w:type="dxa"/>
            <w:vAlign w:val="center"/>
          </w:tcPr>
          <w:p w:rsidR="00C4743A" w:rsidRDefault="00C4743A" w:rsidP="00C4743A">
            <w:pPr>
              <w:jc w:val="center"/>
            </w:pPr>
            <w:r>
              <w:t>-2046</w:t>
            </w:r>
          </w:p>
        </w:tc>
      </w:tr>
      <w:tr w:rsidR="00C4743A" w:rsidTr="00CB1AB8">
        <w:tc>
          <w:tcPr>
            <w:tcW w:w="3402" w:type="dxa"/>
            <w:vAlign w:val="center"/>
          </w:tcPr>
          <w:p w:rsidR="00C4743A" w:rsidRDefault="00C4743A" w:rsidP="00C4743A">
            <w:pPr>
              <w:jc w:val="center"/>
            </w:pPr>
            <w:r>
              <w:t>1111 1111 1111</w:t>
            </w:r>
          </w:p>
        </w:tc>
        <w:tc>
          <w:tcPr>
            <w:tcW w:w="3118" w:type="dxa"/>
            <w:vAlign w:val="center"/>
          </w:tcPr>
          <w:p w:rsidR="00C4743A" w:rsidRDefault="00C4743A" w:rsidP="00C4743A">
            <w:pPr>
              <w:jc w:val="center"/>
            </w:pPr>
            <w:r>
              <w:t>-2047</w:t>
            </w:r>
          </w:p>
        </w:tc>
      </w:tr>
    </w:tbl>
    <w:p w:rsidR="006D3EB4" w:rsidRPr="009407D8" w:rsidRDefault="006D3EB4" w:rsidP="009407D8">
      <w:pPr>
        <w:jc w:val="both"/>
      </w:pPr>
    </w:p>
    <w:p w:rsidR="00A33E8E" w:rsidRDefault="00A33E8E" w:rsidP="00A33E8E">
      <w:pPr>
        <w:pStyle w:val="Heading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In this contribution we discussed</w:t>
      </w:r>
      <w:r>
        <w:rPr>
          <w:rFonts w:hint="eastAsia"/>
        </w:rPr>
        <w:t xml:space="preserve"> </w:t>
      </w:r>
      <w:r w:rsidRPr="00086BFD">
        <w:t>on the</w:t>
      </w:r>
      <w:r w:rsidR="006920AE">
        <w:t xml:space="preserve"> remaining</w:t>
      </w:r>
      <w:r>
        <w:t xml:space="preserve"> issue on </w:t>
      </w:r>
      <w:r w:rsidR="00C86307">
        <w:t>DC location reporting</w:t>
      </w:r>
      <w:r w:rsidRPr="00086BFD">
        <w:t xml:space="preserve">, we have the following </w:t>
      </w:r>
      <w:r w:rsidR="006920AE">
        <w:t xml:space="preserve">observation and </w:t>
      </w:r>
      <w:r w:rsidRPr="00086BFD">
        <w:t>proposal:</w:t>
      </w:r>
      <w:r w:rsidRPr="00671A68">
        <w:rPr>
          <w:rFonts w:hint="eastAsia"/>
          <w:b/>
          <w:i/>
          <w:lang w:val="en-US"/>
        </w:rPr>
        <w:t xml:space="preserve"> </w:t>
      </w:r>
    </w:p>
    <w:p w:rsidR="006920AE" w:rsidRPr="00C10D64" w:rsidRDefault="006920AE" w:rsidP="006920AE">
      <w:pPr>
        <w:spacing w:beforeLines="50" w:before="120"/>
        <w:rPr>
          <w:b/>
          <w:i/>
        </w:rPr>
      </w:pPr>
      <w:r>
        <w:rPr>
          <w:b/>
          <w:i/>
        </w:rPr>
        <w:t>Observation</w:t>
      </w:r>
      <w:r w:rsidRPr="00A704D0">
        <w:rPr>
          <w:b/>
          <w:i/>
        </w:rPr>
        <w:t>:</w:t>
      </w:r>
      <w:r>
        <w:rPr>
          <w:b/>
          <w:i/>
        </w:rPr>
        <w:t xml:space="preserve"> Currently</w:t>
      </w:r>
      <w:r w:rsidRPr="00EA2D52">
        <w:t xml:space="preserve"> </w:t>
      </w:r>
      <w:r w:rsidRPr="00EA2D52">
        <w:rPr>
          <w:b/>
          <w:i/>
        </w:rPr>
        <w:t>the</w:t>
      </w:r>
      <w:r>
        <w:rPr>
          <w:b/>
          <w:i/>
        </w:rPr>
        <w:t xml:space="preserve"> specified</w:t>
      </w:r>
      <w:r w:rsidRPr="00EA2D52">
        <w:rPr>
          <w:b/>
          <w:i/>
        </w:rPr>
        <w:t xml:space="preserve"> maximum frequency span for intra-band non-contiguous UL CA is [600MHz] for FR1 or 2400MHz for FR2, respectively.</w:t>
      </w:r>
      <w:r>
        <w:rPr>
          <w:b/>
          <w:i/>
        </w:rPr>
        <w:t xml:space="preserve"> Thus </w:t>
      </w:r>
      <w:r w:rsidRPr="00EA2D52">
        <w:rPr>
          <w:b/>
          <w:i/>
        </w:rPr>
        <w:t>3GHz frequency span introduced by the 1.5GHz offset</w:t>
      </w:r>
      <w:r>
        <w:rPr>
          <w:b/>
          <w:i/>
        </w:rPr>
        <w:t xml:space="preserve"> is not </w:t>
      </w:r>
      <w:r w:rsidRPr="00EA2D52">
        <w:rPr>
          <w:b/>
          <w:i/>
        </w:rPr>
        <w:t>supported</w:t>
      </w:r>
      <w:r w:rsidRPr="006920AE">
        <w:rPr>
          <w:b/>
          <w:i/>
        </w:rPr>
        <w:t>, which is a spec impact</w:t>
      </w:r>
      <w:r w:rsidRPr="00EA2D52">
        <w:rPr>
          <w:b/>
          <w:i/>
        </w:rPr>
        <w:t>.</w:t>
      </w:r>
    </w:p>
    <w:p w:rsidR="006D3EB4" w:rsidRDefault="006D3EB4" w:rsidP="006D3EB4">
      <w:pPr>
        <w:jc w:val="both"/>
        <w:rPr>
          <w:b/>
          <w:i/>
        </w:rPr>
      </w:pPr>
      <w:r>
        <w:rPr>
          <w:b/>
          <w:i/>
        </w:rPr>
        <w:t>Proposal</w:t>
      </w:r>
      <w:r w:rsidRPr="00A704D0">
        <w:rPr>
          <w:b/>
          <w:i/>
        </w:rPr>
        <w:t>:</w:t>
      </w:r>
      <w:r>
        <w:rPr>
          <w:b/>
          <w:i/>
        </w:rPr>
        <w:t xml:space="preserve"> Reuse the 12 bit length of the original signalling for DC location offset report &gt; 2CCs and adopt the following mapping relationship.</w:t>
      </w:r>
    </w:p>
    <w:tbl>
      <w:tblPr>
        <w:tblStyle w:val="TableGrid"/>
        <w:tblW w:w="0" w:type="auto"/>
        <w:tblInd w:w="1413" w:type="dxa"/>
        <w:tblLook w:val="04A0" w:firstRow="1" w:lastRow="0" w:firstColumn="1" w:lastColumn="0" w:noHBand="0" w:noVBand="1"/>
      </w:tblPr>
      <w:tblGrid>
        <w:gridCol w:w="3402"/>
        <w:gridCol w:w="3118"/>
      </w:tblGrid>
      <w:tr w:rsidR="00CE64CB" w:rsidTr="00CB1AB8">
        <w:tc>
          <w:tcPr>
            <w:tcW w:w="3402" w:type="dxa"/>
            <w:vAlign w:val="center"/>
          </w:tcPr>
          <w:p w:rsidR="00CE64CB" w:rsidRPr="009C7CB1" w:rsidRDefault="00CE64CB" w:rsidP="00CE64CB">
            <w:pPr>
              <w:jc w:val="center"/>
              <w:rPr>
                <w:lang w:val="en-US"/>
              </w:rPr>
            </w:pPr>
            <w:r>
              <w:t>Bit sequence(12 bits)</w:t>
            </w:r>
          </w:p>
        </w:tc>
        <w:tc>
          <w:tcPr>
            <w:tcW w:w="3118" w:type="dxa"/>
            <w:vAlign w:val="center"/>
          </w:tcPr>
          <w:p w:rsidR="00CE64CB" w:rsidRDefault="00CE64CB" w:rsidP="00CE64CB">
            <w:pPr>
              <w:jc w:val="center"/>
            </w:pPr>
            <w:r>
              <w:t>DC location offset (Subcarrier index)</w:t>
            </w:r>
            <w:r w:rsidRPr="009C7CB1">
              <w:t xml:space="preserve"> corresponding to the </w:t>
            </w:r>
            <w:r>
              <w:lastRenderedPageBreak/>
              <w:t xml:space="preserve">smallest </w:t>
            </w:r>
            <w:r w:rsidRPr="009C7CB1">
              <w:t xml:space="preserve">numerology </w:t>
            </w:r>
            <w:r>
              <w:t>in the configured or activated CCs/BWPs</w:t>
            </w:r>
          </w:p>
        </w:tc>
      </w:tr>
      <w:tr w:rsidR="00CE64CB" w:rsidTr="00CB1AB8">
        <w:tc>
          <w:tcPr>
            <w:tcW w:w="3402" w:type="dxa"/>
            <w:vAlign w:val="center"/>
          </w:tcPr>
          <w:p w:rsidR="00CE64CB" w:rsidRDefault="00CE64CB" w:rsidP="00CE64CB">
            <w:pPr>
              <w:jc w:val="center"/>
            </w:pPr>
            <w:r>
              <w:lastRenderedPageBreak/>
              <w:t>0000 0000 0000</w:t>
            </w:r>
          </w:p>
        </w:tc>
        <w:tc>
          <w:tcPr>
            <w:tcW w:w="3118" w:type="dxa"/>
            <w:vAlign w:val="center"/>
          </w:tcPr>
          <w:p w:rsidR="00CE64CB" w:rsidRDefault="00CE64CB" w:rsidP="00CE64CB">
            <w:pPr>
              <w:jc w:val="center"/>
            </w:pPr>
            <w:r>
              <w:t>0</w:t>
            </w:r>
          </w:p>
        </w:tc>
      </w:tr>
      <w:tr w:rsidR="00CE64CB" w:rsidTr="00CB1AB8">
        <w:tc>
          <w:tcPr>
            <w:tcW w:w="3402" w:type="dxa"/>
            <w:vAlign w:val="center"/>
          </w:tcPr>
          <w:p w:rsidR="00CE64CB" w:rsidRDefault="00CE64CB" w:rsidP="00CE64CB">
            <w:pPr>
              <w:jc w:val="center"/>
            </w:pPr>
            <w:r>
              <w:t>0000 0000 0001</w:t>
            </w:r>
          </w:p>
        </w:tc>
        <w:tc>
          <w:tcPr>
            <w:tcW w:w="3118" w:type="dxa"/>
            <w:vAlign w:val="center"/>
          </w:tcPr>
          <w:p w:rsidR="00CE64CB" w:rsidRDefault="00CE64CB" w:rsidP="00CE64CB">
            <w:pPr>
              <w:jc w:val="center"/>
            </w:pPr>
            <w:r>
              <w:t>1</w:t>
            </w:r>
          </w:p>
        </w:tc>
      </w:tr>
      <w:tr w:rsidR="00CE64CB" w:rsidTr="00CB1AB8">
        <w:tc>
          <w:tcPr>
            <w:tcW w:w="3402" w:type="dxa"/>
            <w:vAlign w:val="center"/>
          </w:tcPr>
          <w:p w:rsidR="00CE64CB" w:rsidRDefault="00CE64CB" w:rsidP="00CE64CB">
            <w:pPr>
              <w:jc w:val="center"/>
            </w:pPr>
            <w:r>
              <w:t>……</w:t>
            </w:r>
          </w:p>
        </w:tc>
        <w:tc>
          <w:tcPr>
            <w:tcW w:w="3118" w:type="dxa"/>
            <w:vAlign w:val="center"/>
          </w:tcPr>
          <w:p w:rsidR="00CE64CB" w:rsidRDefault="00CE64CB" w:rsidP="00CE64CB">
            <w:pPr>
              <w:jc w:val="center"/>
            </w:pPr>
            <w:r>
              <w:t>……</w:t>
            </w:r>
          </w:p>
        </w:tc>
      </w:tr>
      <w:tr w:rsidR="00CE64CB" w:rsidTr="00CB1AB8">
        <w:tc>
          <w:tcPr>
            <w:tcW w:w="3402" w:type="dxa"/>
            <w:vAlign w:val="center"/>
          </w:tcPr>
          <w:p w:rsidR="00CE64CB" w:rsidRDefault="00CE64CB" w:rsidP="00CE64CB">
            <w:pPr>
              <w:jc w:val="center"/>
            </w:pPr>
            <w:r>
              <w:t>0111 1111 1111</w:t>
            </w:r>
          </w:p>
        </w:tc>
        <w:tc>
          <w:tcPr>
            <w:tcW w:w="3118" w:type="dxa"/>
            <w:vAlign w:val="center"/>
          </w:tcPr>
          <w:p w:rsidR="00CE64CB" w:rsidRDefault="00CE64CB" w:rsidP="00CE64CB">
            <w:pPr>
              <w:jc w:val="center"/>
            </w:pPr>
            <w:r>
              <w:t>2047</w:t>
            </w:r>
          </w:p>
        </w:tc>
      </w:tr>
      <w:tr w:rsidR="00CE64CB" w:rsidTr="00CB1AB8">
        <w:tc>
          <w:tcPr>
            <w:tcW w:w="3402" w:type="dxa"/>
            <w:vAlign w:val="center"/>
          </w:tcPr>
          <w:p w:rsidR="00CE64CB" w:rsidRDefault="00CE64CB" w:rsidP="00CE64CB">
            <w:pPr>
              <w:jc w:val="center"/>
            </w:pPr>
            <w:r>
              <w:t>1000 0000 0000</w:t>
            </w:r>
          </w:p>
        </w:tc>
        <w:tc>
          <w:tcPr>
            <w:tcW w:w="3118" w:type="dxa"/>
            <w:vAlign w:val="center"/>
          </w:tcPr>
          <w:p w:rsidR="00CE64CB" w:rsidRDefault="00CE64CB" w:rsidP="00CE64CB">
            <w:pPr>
              <w:jc w:val="center"/>
            </w:pPr>
            <w:r>
              <w:t>reserved</w:t>
            </w:r>
          </w:p>
        </w:tc>
      </w:tr>
      <w:tr w:rsidR="00CE64CB" w:rsidTr="00CB1AB8">
        <w:tc>
          <w:tcPr>
            <w:tcW w:w="3402" w:type="dxa"/>
            <w:vAlign w:val="center"/>
          </w:tcPr>
          <w:p w:rsidR="00CE64CB" w:rsidRDefault="00CE64CB" w:rsidP="00CE64CB">
            <w:pPr>
              <w:jc w:val="center"/>
            </w:pPr>
            <w:r>
              <w:t>1000 0000 0001</w:t>
            </w:r>
          </w:p>
        </w:tc>
        <w:tc>
          <w:tcPr>
            <w:tcW w:w="3118" w:type="dxa"/>
            <w:vAlign w:val="center"/>
          </w:tcPr>
          <w:p w:rsidR="00CE64CB" w:rsidRDefault="00CE64CB" w:rsidP="00CE64CB">
            <w:pPr>
              <w:jc w:val="center"/>
            </w:pPr>
            <w:r>
              <w:t>-1</w:t>
            </w:r>
          </w:p>
        </w:tc>
      </w:tr>
      <w:tr w:rsidR="00CE64CB" w:rsidTr="00CB1AB8">
        <w:tc>
          <w:tcPr>
            <w:tcW w:w="3402" w:type="dxa"/>
            <w:vAlign w:val="center"/>
          </w:tcPr>
          <w:p w:rsidR="00CE64CB" w:rsidRDefault="00CE64CB" w:rsidP="00CE64CB">
            <w:pPr>
              <w:jc w:val="center"/>
            </w:pPr>
            <w:r>
              <w:t>……</w:t>
            </w:r>
          </w:p>
        </w:tc>
        <w:tc>
          <w:tcPr>
            <w:tcW w:w="3118" w:type="dxa"/>
            <w:vAlign w:val="center"/>
          </w:tcPr>
          <w:p w:rsidR="00CE64CB" w:rsidRDefault="00CE64CB" w:rsidP="00CE64CB">
            <w:pPr>
              <w:jc w:val="center"/>
            </w:pPr>
            <w:r>
              <w:t>..….</w:t>
            </w:r>
          </w:p>
        </w:tc>
      </w:tr>
      <w:tr w:rsidR="00CE64CB" w:rsidTr="00CB1AB8">
        <w:tc>
          <w:tcPr>
            <w:tcW w:w="3402" w:type="dxa"/>
            <w:vAlign w:val="center"/>
          </w:tcPr>
          <w:p w:rsidR="00CE64CB" w:rsidRDefault="00CE64CB" w:rsidP="00CE64CB">
            <w:pPr>
              <w:jc w:val="center"/>
            </w:pPr>
            <w:r>
              <w:t>1111 1111 1110</w:t>
            </w:r>
          </w:p>
        </w:tc>
        <w:tc>
          <w:tcPr>
            <w:tcW w:w="3118" w:type="dxa"/>
            <w:vAlign w:val="center"/>
          </w:tcPr>
          <w:p w:rsidR="00CE64CB" w:rsidRDefault="00CE64CB" w:rsidP="00CE64CB">
            <w:pPr>
              <w:jc w:val="center"/>
            </w:pPr>
            <w:r>
              <w:t>-2046</w:t>
            </w:r>
          </w:p>
        </w:tc>
      </w:tr>
      <w:tr w:rsidR="00CE64CB" w:rsidTr="00CB1AB8">
        <w:tc>
          <w:tcPr>
            <w:tcW w:w="3402" w:type="dxa"/>
            <w:vAlign w:val="center"/>
          </w:tcPr>
          <w:p w:rsidR="00CE64CB" w:rsidRDefault="00CE64CB" w:rsidP="00CE64CB">
            <w:pPr>
              <w:jc w:val="center"/>
            </w:pPr>
            <w:r>
              <w:t>1111 1111 1111</w:t>
            </w:r>
          </w:p>
        </w:tc>
        <w:tc>
          <w:tcPr>
            <w:tcW w:w="3118" w:type="dxa"/>
            <w:vAlign w:val="center"/>
          </w:tcPr>
          <w:p w:rsidR="00CE64CB" w:rsidRDefault="00CE64CB" w:rsidP="00CE64CB">
            <w:pPr>
              <w:jc w:val="center"/>
            </w:pPr>
            <w:r>
              <w:t>-2047</w:t>
            </w:r>
          </w:p>
        </w:tc>
      </w:tr>
    </w:tbl>
    <w:p w:rsidR="00AB1467" w:rsidRPr="00DC71F1" w:rsidRDefault="00AB1467" w:rsidP="00C86307">
      <w:pPr>
        <w:spacing w:beforeLines="50" w:before="120"/>
        <w:rPr>
          <w:b/>
          <w:i/>
        </w:rPr>
      </w:pPr>
    </w:p>
    <w:p w:rsidR="00B22DA6" w:rsidRDefault="00B22DA6" w:rsidP="00B22DA6">
      <w:pPr>
        <w:pStyle w:val="Heading1"/>
        <w:numPr>
          <w:ilvl w:val="0"/>
          <w:numId w:val="0"/>
        </w:numPr>
        <w:rPr>
          <w:rFonts w:eastAsia="宋体"/>
          <w:lang w:eastAsia="zh-CN"/>
        </w:rPr>
      </w:pPr>
      <w:r>
        <w:t>References</w:t>
      </w:r>
    </w:p>
    <w:p w:rsidR="00F07736" w:rsidRDefault="00AB1467" w:rsidP="007F605E">
      <w:pPr>
        <w:numPr>
          <w:ilvl w:val="0"/>
          <w:numId w:val="20"/>
        </w:numPr>
        <w:tabs>
          <w:tab w:val="clear" w:pos="720"/>
          <w:tab w:val="num" w:pos="426"/>
        </w:tabs>
        <w:overflowPunct/>
        <w:autoSpaceDE/>
        <w:autoSpaceDN/>
        <w:adjustRightInd/>
        <w:ind w:left="426" w:hanging="426"/>
        <w:textAlignment w:val="auto"/>
        <w:rPr>
          <w:lang w:val="it-IT" w:eastAsia="ja-JP"/>
        </w:rPr>
      </w:pPr>
      <w:r w:rsidRPr="00C949E8">
        <w:rPr>
          <w:rFonts w:hint="eastAsia"/>
          <w:lang w:val="it-IT"/>
        </w:rPr>
        <w:t>R</w:t>
      </w:r>
      <w:r w:rsidR="00E90804">
        <w:rPr>
          <w:lang w:val="it-IT"/>
        </w:rPr>
        <w:t>4-21</w:t>
      </w:r>
      <w:r w:rsidR="00347BC6">
        <w:rPr>
          <w:lang w:val="it-IT"/>
        </w:rPr>
        <w:t>1</w:t>
      </w:r>
      <w:r w:rsidR="000B2B55">
        <w:rPr>
          <w:lang w:val="it-IT"/>
        </w:rPr>
        <w:t>9922</w:t>
      </w:r>
      <w:r w:rsidRPr="00C949E8">
        <w:rPr>
          <w:lang w:val="it-IT"/>
        </w:rPr>
        <w:t>, “</w:t>
      </w:r>
      <w:r w:rsidR="000B2B55">
        <w:rPr>
          <w:lang w:val="it-IT"/>
        </w:rPr>
        <w:t>Email discussion on suammay for [101-e][122] NR_RF_FR2_enh2_Part_3</w:t>
      </w:r>
      <w:r w:rsidRPr="00C949E8">
        <w:rPr>
          <w:lang w:val="it-IT"/>
        </w:rPr>
        <w:t xml:space="preserve">”, </w:t>
      </w:r>
      <w:r w:rsidR="000B2B55">
        <w:rPr>
          <w:lang w:val="it-IT"/>
        </w:rPr>
        <w:t>Moderator (Vivo)</w:t>
      </w:r>
      <w:r w:rsidR="004D1A04">
        <w:rPr>
          <w:lang w:val="it-IT"/>
        </w:rPr>
        <w:t>, RAN</w:t>
      </w:r>
      <w:r w:rsidR="00E90804">
        <w:rPr>
          <w:lang w:val="it-IT"/>
        </w:rPr>
        <w:t>4</w:t>
      </w:r>
      <w:r w:rsidRPr="00C949E8">
        <w:rPr>
          <w:lang w:val="it-IT"/>
        </w:rPr>
        <w:t xml:space="preserve"> #</w:t>
      </w:r>
      <w:r w:rsidR="000B2B55">
        <w:rPr>
          <w:lang w:val="it-IT"/>
        </w:rPr>
        <w:t>101</w:t>
      </w:r>
      <w:r w:rsidRPr="00C949E8">
        <w:rPr>
          <w:lang w:val="it-IT"/>
        </w:rPr>
        <w:t xml:space="preserve">-e, Electronic meeting, </w:t>
      </w:r>
      <w:r w:rsidR="000B2B55">
        <w:rPr>
          <w:lang w:val="it-IT"/>
        </w:rPr>
        <w:t>January</w:t>
      </w:r>
      <w:r w:rsidRPr="00C949E8">
        <w:rPr>
          <w:lang w:val="it-IT"/>
        </w:rPr>
        <w:t xml:space="preserve"> 1</w:t>
      </w:r>
      <w:r w:rsidR="000B2B55">
        <w:rPr>
          <w:lang w:val="it-IT"/>
        </w:rPr>
        <w:t>7-25, 2022</w:t>
      </w:r>
      <w:r w:rsidRPr="00C949E8">
        <w:rPr>
          <w:lang w:val="it-IT"/>
        </w:rPr>
        <w:t>.</w:t>
      </w:r>
    </w:p>
    <w:p w:rsidR="00744C4B" w:rsidRDefault="000B2B55" w:rsidP="007F605E">
      <w:pPr>
        <w:numPr>
          <w:ilvl w:val="0"/>
          <w:numId w:val="20"/>
        </w:numPr>
        <w:tabs>
          <w:tab w:val="clear" w:pos="720"/>
          <w:tab w:val="num" w:pos="426"/>
        </w:tabs>
        <w:overflowPunct/>
        <w:autoSpaceDE/>
        <w:autoSpaceDN/>
        <w:adjustRightInd/>
        <w:ind w:left="426" w:hanging="426"/>
        <w:textAlignment w:val="auto"/>
        <w:rPr>
          <w:lang w:val="it-IT" w:eastAsia="ja-JP"/>
        </w:rPr>
      </w:pPr>
      <w:r>
        <w:rPr>
          <w:lang w:val="it-IT" w:eastAsia="ja-JP"/>
        </w:rPr>
        <w:t xml:space="preserve">R4-2119965, “LS on DC location for &gt;2CC”, </w:t>
      </w:r>
      <w:r w:rsidR="00744C4B">
        <w:rPr>
          <w:lang w:val="it-IT" w:eastAsia="ja-JP"/>
        </w:rPr>
        <w:t xml:space="preserve">Qualcomm, </w:t>
      </w:r>
      <w:r>
        <w:rPr>
          <w:lang w:val="it-IT" w:eastAsia="ja-JP"/>
        </w:rPr>
        <w:t>RAN4 #101-e,</w:t>
      </w:r>
      <w:r w:rsidRPr="00C949E8">
        <w:rPr>
          <w:lang w:val="it-IT"/>
        </w:rPr>
        <w:t xml:space="preserve"> Electronic meeting, </w:t>
      </w:r>
      <w:r>
        <w:rPr>
          <w:lang w:val="it-IT"/>
        </w:rPr>
        <w:t>January</w:t>
      </w:r>
      <w:r w:rsidRPr="00C949E8">
        <w:rPr>
          <w:lang w:val="it-IT"/>
        </w:rPr>
        <w:t xml:space="preserve"> 1</w:t>
      </w:r>
      <w:r>
        <w:rPr>
          <w:lang w:val="it-IT"/>
        </w:rPr>
        <w:t>7-25, 2022</w:t>
      </w:r>
      <w:r w:rsidRPr="00C949E8">
        <w:rPr>
          <w:lang w:val="it-IT"/>
        </w:rPr>
        <w:t>.</w:t>
      </w:r>
    </w:p>
    <w:p w:rsidR="00AB1467" w:rsidRPr="00FB0AAC" w:rsidRDefault="00744C4B" w:rsidP="00347BC6">
      <w:pPr>
        <w:numPr>
          <w:ilvl w:val="0"/>
          <w:numId w:val="20"/>
        </w:numPr>
        <w:tabs>
          <w:tab w:val="clear" w:pos="720"/>
          <w:tab w:val="num" w:pos="426"/>
        </w:tabs>
        <w:overflowPunct/>
        <w:autoSpaceDE/>
        <w:autoSpaceDN/>
        <w:adjustRightInd/>
        <w:ind w:left="426" w:hanging="426"/>
        <w:textAlignment w:val="auto"/>
        <w:rPr>
          <w:lang w:val="it-IT" w:eastAsia="ja-JP"/>
        </w:rPr>
      </w:pPr>
      <w:r>
        <w:rPr>
          <w:lang w:val="it-IT"/>
        </w:rPr>
        <w:t>R4-</w:t>
      </w:r>
      <w:r>
        <w:rPr>
          <w:lang w:val="it-IT" w:eastAsia="ja-JP"/>
        </w:rPr>
        <w:t>2119964, “WF on DC-Location”, Vivo, RAN4 #101-e,</w:t>
      </w:r>
      <w:r w:rsidRPr="00C949E8">
        <w:rPr>
          <w:lang w:val="it-IT"/>
        </w:rPr>
        <w:t xml:space="preserve"> Electronic meeting, </w:t>
      </w:r>
      <w:r>
        <w:rPr>
          <w:lang w:val="it-IT"/>
        </w:rPr>
        <w:t>January</w:t>
      </w:r>
      <w:r w:rsidRPr="00C949E8">
        <w:rPr>
          <w:lang w:val="it-IT"/>
        </w:rPr>
        <w:t xml:space="preserve"> 1</w:t>
      </w:r>
      <w:r>
        <w:rPr>
          <w:lang w:val="it-IT"/>
        </w:rPr>
        <w:t>7-25, 2022.</w:t>
      </w:r>
      <w:r>
        <w:rPr>
          <w:lang w:val="it-IT" w:eastAsia="ja-JP"/>
        </w:rPr>
        <w:t xml:space="preserve"> </w:t>
      </w:r>
    </w:p>
    <w:sectPr w:rsidR="00AB1467" w:rsidRPr="00FB0AAC"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C63" w:rsidRDefault="00725C63" w:rsidP="0052762B">
      <w:r>
        <w:separator/>
      </w:r>
    </w:p>
  </w:endnote>
  <w:endnote w:type="continuationSeparator" w:id="0">
    <w:p w:rsidR="00725C63" w:rsidRDefault="00725C6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C63" w:rsidRDefault="00725C63" w:rsidP="0052762B">
      <w:r>
        <w:separator/>
      </w:r>
    </w:p>
  </w:footnote>
  <w:footnote w:type="continuationSeparator" w:id="0">
    <w:p w:rsidR="00725C63" w:rsidRDefault="00725C6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9BD5554"/>
    <w:multiLevelType w:val="hybridMultilevel"/>
    <w:tmpl w:val="65562C02"/>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6E3D06"/>
    <w:multiLevelType w:val="hybridMultilevel"/>
    <w:tmpl w:val="35B272DA"/>
    <w:lvl w:ilvl="0" w:tplc="3490F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E4F81"/>
    <w:multiLevelType w:val="hybridMultilevel"/>
    <w:tmpl w:val="7C3A4416"/>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844CEA"/>
    <w:multiLevelType w:val="hybridMultilevel"/>
    <w:tmpl w:val="8D1E4DD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5D6175"/>
    <w:multiLevelType w:val="hybridMultilevel"/>
    <w:tmpl w:val="137019A4"/>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0C519F"/>
    <w:multiLevelType w:val="hybridMultilevel"/>
    <w:tmpl w:val="FAA42CAE"/>
    <w:lvl w:ilvl="0" w:tplc="5980F7D4">
      <w:start w:val="1"/>
      <w:numFmt w:val="bullet"/>
      <w:lvlText w:val="•"/>
      <w:lvlJc w:val="left"/>
      <w:pPr>
        <w:tabs>
          <w:tab w:val="num" w:pos="720"/>
        </w:tabs>
        <w:ind w:left="720" w:hanging="360"/>
      </w:pPr>
      <w:rPr>
        <w:rFonts w:ascii="Arial" w:hAnsi="Arial" w:hint="default"/>
      </w:rPr>
    </w:lvl>
    <w:lvl w:ilvl="1" w:tplc="1554974C">
      <w:numFmt w:val="bullet"/>
      <w:lvlText w:val="•"/>
      <w:lvlJc w:val="left"/>
      <w:pPr>
        <w:tabs>
          <w:tab w:val="num" w:pos="1440"/>
        </w:tabs>
        <w:ind w:left="1440" w:hanging="360"/>
      </w:pPr>
      <w:rPr>
        <w:rFonts w:ascii="Arial" w:hAnsi="Arial" w:hint="default"/>
      </w:rPr>
    </w:lvl>
    <w:lvl w:ilvl="2" w:tplc="ABFC86B0" w:tentative="1">
      <w:start w:val="1"/>
      <w:numFmt w:val="bullet"/>
      <w:lvlText w:val="•"/>
      <w:lvlJc w:val="left"/>
      <w:pPr>
        <w:tabs>
          <w:tab w:val="num" w:pos="2160"/>
        </w:tabs>
        <w:ind w:left="2160" w:hanging="360"/>
      </w:pPr>
      <w:rPr>
        <w:rFonts w:ascii="Arial" w:hAnsi="Arial" w:hint="default"/>
      </w:rPr>
    </w:lvl>
    <w:lvl w:ilvl="3" w:tplc="71BA6ADC" w:tentative="1">
      <w:start w:val="1"/>
      <w:numFmt w:val="bullet"/>
      <w:lvlText w:val="•"/>
      <w:lvlJc w:val="left"/>
      <w:pPr>
        <w:tabs>
          <w:tab w:val="num" w:pos="2880"/>
        </w:tabs>
        <w:ind w:left="2880" w:hanging="360"/>
      </w:pPr>
      <w:rPr>
        <w:rFonts w:ascii="Arial" w:hAnsi="Arial" w:hint="default"/>
      </w:rPr>
    </w:lvl>
    <w:lvl w:ilvl="4" w:tplc="FC3895D6" w:tentative="1">
      <w:start w:val="1"/>
      <w:numFmt w:val="bullet"/>
      <w:lvlText w:val="•"/>
      <w:lvlJc w:val="left"/>
      <w:pPr>
        <w:tabs>
          <w:tab w:val="num" w:pos="3600"/>
        </w:tabs>
        <w:ind w:left="3600" w:hanging="360"/>
      </w:pPr>
      <w:rPr>
        <w:rFonts w:ascii="Arial" w:hAnsi="Arial" w:hint="default"/>
      </w:rPr>
    </w:lvl>
    <w:lvl w:ilvl="5" w:tplc="AA064A1C" w:tentative="1">
      <w:start w:val="1"/>
      <w:numFmt w:val="bullet"/>
      <w:lvlText w:val="•"/>
      <w:lvlJc w:val="left"/>
      <w:pPr>
        <w:tabs>
          <w:tab w:val="num" w:pos="4320"/>
        </w:tabs>
        <w:ind w:left="4320" w:hanging="360"/>
      </w:pPr>
      <w:rPr>
        <w:rFonts w:ascii="Arial" w:hAnsi="Arial" w:hint="default"/>
      </w:rPr>
    </w:lvl>
    <w:lvl w:ilvl="6" w:tplc="A6F6AB86" w:tentative="1">
      <w:start w:val="1"/>
      <w:numFmt w:val="bullet"/>
      <w:lvlText w:val="•"/>
      <w:lvlJc w:val="left"/>
      <w:pPr>
        <w:tabs>
          <w:tab w:val="num" w:pos="5040"/>
        </w:tabs>
        <w:ind w:left="5040" w:hanging="360"/>
      </w:pPr>
      <w:rPr>
        <w:rFonts w:ascii="Arial" w:hAnsi="Arial" w:hint="default"/>
      </w:rPr>
    </w:lvl>
    <w:lvl w:ilvl="7" w:tplc="DBF625A0" w:tentative="1">
      <w:start w:val="1"/>
      <w:numFmt w:val="bullet"/>
      <w:lvlText w:val="•"/>
      <w:lvlJc w:val="left"/>
      <w:pPr>
        <w:tabs>
          <w:tab w:val="num" w:pos="5760"/>
        </w:tabs>
        <w:ind w:left="5760" w:hanging="360"/>
      </w:pPr>
      <w:rPr>
        <w:rFonts w:ascii="Arial" w:hAnsi="Arial" w:hint="default"/>
      </w:rPr>
    </w:lvl>
    <w:lvl w:ilvl="8" w:tplc="DA0EF0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39BB0AAF"/>
    <w:multiLevelType w:val="hybridMultilevel"/>
    <w:tmpl w:val="108E8A5A"/>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6" w15:restartNumberingAfterBreak="0">
    <w:nsid w:val="3C3209F6"/>
    <w:multiLevelType w:val="hybridMultilevel"/>
    <w:tmpl w:val="16648324"/>
    <w:lvl w:ilvl="0" w:tplc="A1548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C5EEA"/>
    <w:multiLevelType w:val="hybridMultilevel"/>
    <w:tmpl w:val="9290040C"/>
    <w:lvl w:ilvl="0" w:tplc="B1A46690">
      <w:start w:val="1"/>
      <w:numFmt w:val="bullet"/>
      <w:lvlText w:val="•"/>
      <w:lvlJc w:val="left"/>
      <w:pPr>
        <w:ind w:left="1860" w:hanging="420"/>
      </w:pPr>
      <w:rPr>
        <w:rFonts w:ascii="Arial" w:hAnsi="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8"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40E97E69"/>
    <w:multiLevelType w:val="hybridMultilevel"/>
    <w:tmpl w:val="52E48C06"/>
    <w:lvl w:ilvl="0" w:tplc="207C953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2B3F28"/>
    <w:multiLevelType w:val="hybridMultilevel"/>
    <w:tmpl w:val="677A3464"/>
    <w:lvl w:ilvl="0" w:tplc="41502510">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3" w15:restartNumberingAfterBreak="0">
    <w:nsid w:val="4BDF65F6"/>
    <w:multiLevelType w:val="hybridMultilevel"/>
    <w:tmpl w:val="C2EA33CC"/>
    <w:lvl w:ilvl="0" w:tplc="A830D904">
      <w:start w:val="1"/>
      <w:numFmt w:val="decimal"/>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9"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E936C04"/>
    <w:multiLevelType w:val="hybridMultilevel"/>
    <w:tmpl w:val="6C022A32"/>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FCC50B8"/>
    <w:multiLevelType w:val="hybridMultilevel"/>
    <w:tmpl w:val="BFA0DE2E"/>
    <w:lvl w:ilvl="0" w:tplc="6B0064B6">
      <w:start w:val="1"/>
      <w:numFmt w:val="bullet"/>
      <w:lvlText w:val="•"/>
      <w:lvlJc w:val="left"/>
      <w:pPr>
        <w:tabs>
          <w:tab w:val="num" w:pos="360"/>
        </w:tabs>
        <w:ind w:left="360" w:hanging="360"/>
      </w:pPr>
      <w:rPr>
        <w:rFonts w:ascii="Arial" w:hAnsi="Arial" w:hint="default"/>
      </w:rPr>
    </w:lvl>
    <w:lvl w:ilvl="1" w:tplc="1E52A638">
      <w:start w:val="1"/>
      <w:numFmt w:val="bullet"/>
      <w:lvlText w:val="•"/>
      <w:lvlJc w:val="left"/>
      <w:pPr>
        <w:tabs>
          <w:tab w:val="num" w:pos="1080"/>
        </w:tabs>
        <w:ind w:left="1080" w:hanging="360"/>
      </w:pPr>
      <w:rPr>
        <w:rFonts w:ascii="Arial" w:hAnsi="Arial" w:hint="default"/>
      </w:rPr>
    </w:lvl>
    <w:lvl w:ilvl="2" w:tplc="531E2828">
      <w:numFmt w:val="none"/>
      <w:lvlText w:val=""/>
      <w:lvlJc w:val="left"/>
      <w:pPr>
        <w:tabs>
          <w:tab w:val="num" w:pos="360"/>
        </w:tabs>
      </w:pPr>
    </w:lvl>
    <w:lvl w:ilvl="3" w:tplc="B1A46690">
      <w:start w:val="1"/>
      <w:numFmt w:val="bullet"/>
      <w:lvlText w:val="•"/>
      <w:lvlJc w:val="left"/>
      <w:pPr>
        <w:tabs>
          <w:tab w:val="num" w:pos="360"/>
        </w:tabs>
      </w:pPr>
      <w:rPr>
        <w:rFonts w:ascii="Arial" w:hAnsi="Arial" w:hint="default"/>
      </w:rPr>
    </w:lvl>
    <w:lvl w:ilvl="4" w:tplc="8C60B50E" w:tentative="1">
      <w:start w:val="1"/>
      <w:numFmt w:val="bullet"/>
      <w:lvlText w:val="•"/>
      <w:lvlJc w:val="left"/>
      <w:pPr>
        <w:tabs>
          <w:tab w:val="num" w:pos="3240"/>
        </w:tabs>
        <w:ind w:left="3240" w:hanging="360"/>
      </w:pPr>
      <w:rPr>
        <w:rFonts w:ascii="Arial" w:hAnsi="Arial" w:hint="default"/>
      </w:rPr>
    </w:lvl>
    <w:lvl w:ilvl="5" w:tplc="5E92759A" w:tentative="1">
      <w:start w:val="1"/>
      <w:numFmt w:val="bullet"/>
      <w:lvlText w:val="•"/>
      <w:lvlJc w:val="left"/>
      <w:pPr>
        <w:tabs>
          <w:tab w:val="num" w:pos="3960"/>
        </w:tabs>
        <w:ind w:left="3960" w:hanging="360"/>
      </w:pPr>
      <w:rPr>
        <w:rFonts w:ascii="Arial" w:hAnsi="Arial" w:hint="default"/>
      </w:rPr>
    </w:lvl>
    <w:lvl w:ilvl="6" w:tplc="F5C053D8" w:tentative="1">
      <w:start w:val="1"/>
      <w:numFmt w:val="bullet"/>
      <w:lvlText w:val="•"/>
      <w:lvlJc w:val="left"/>
      <w:pPr>
        <w:tabs>
          <w:tab w:val="num" w:pos="4680"/>
        </w:tabs>
        <w:ind w:left="4680" w:hanging="360"/>
      </w:pPr>
      <w:rPr>
        <w:rFonts w:ascii="Arial" w:hAnsi="Arial" w:hint="default"/>
      </w:rPr>
    </w:lvl>
    <w:lvl w:ilvl="7" w:tplc="1ABCFBDC" w:tentative="1">
      <w:start w:val="1"/>
      <w:numFmt w:val="bullet"/>
      <w:lvlText w:val="•"/>
      <w:lvlJc w:val="left"/>
      <w:pPr>
        <w:tabs>
          <w:tab w:val="num" w:pos="5400"/>
        </w:tabs>
        <w:ind w:left="5400" w:hanging="360"/>
      </w:pPr>
      <w:rPr>
        <w:rFonts w:ascii="Arial" w:hAnsi="Arial" w:hint="default"/>
      </w:rPr>
    </w:lvl>
    <w:lvl w:ilvl="8" w:tplc="ECF2A8EC"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8" w15:restartNumberingAfterBreak="0">
    <w:nsid w:val="78E82864"/>
    <w:multiLevelType w:val="hybridMultilevel"/>
    <w:tmpl w:val="8732FF38"/>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4"/>
  </w:num>
  <w:num w:numId="3">
    <w:abstractNumId w:val="31"/>
  </w:num>
  <w:num w:numId="4">
    <w:abstractNumId w:val="45"/>
  </w:num>
  <w:num w:numId="5">
    <w:abstractNumId w:val="44"/>
  </w:num>
  <w:num w:numId="6">
    <w:abstractNumId w:val="19"/>
  </w:num>
  <w:num w:numId="7">
    <w:abstractNumId w:val="34"/>
  </w:num>
  <w:num w:numId="8">
    <w:abstractNumId w:val="49"/>
  </w:num>
  <w:num w:numId="9">
    <w:abstractNumId w:val="15"/>
  </w:num>
  <w:num w:numId="10">
    <w:abstractNumId w:val="0"/>
  </w:num>
  <w:num w:numId="11">
    <w:abstractNumId w:val="32"/>
  </w:num>
  <w:num w:numId="12">
    <w:abstractNumId w:val="38"/>
  </w:num>
  <w:num w:numId="13">
    <w:abstractNumId w:val="28"/>
  </w:num>
  <w:num w:numId="14">
    <w:abstractNumId w:val="39"/>
  </w:num>
  <w:num w:numId="15">
    <w:abstractNumId w:val="17"/>
  </w:num>
  <w:num w:numId="16">
    <w:abstractNumId w:val="22"/>
  </w:num>
  <w:num w:numId="17">
    <w:abstractNumId w:val="18"/>
  </w:num>
  <w:num w:numId="18">
    <w:abstractNumId w:val="47"/>
  </w:num>
  <w:num w:numId="19">
    <w:abstractNumId w:val="25"/>
  </w:num>
  <w:num w:numId="20">
    <w:abstractNumId w:val="46"/>
  </w:num>
  <w:num w:numId="21">
    <w:abstractNumId w:val="37"/>
  </w:num>
  <w:num w:numId="22">
    <w:abstractNumId w:val="20"/>
  </w:num>
  <w:num w:numId="23">
    <w:abstractNumId w:val="12"/>
  </w:num>
  <w:num w:numId="24">
    <w:abstractNumId w:val="11"/>
  </w:num>
  <w:num w:numId="25">
    <w:abstractNumId w:val="43"/>
  </w:num>
  <w:num w:numId="26">
    <w:abstractNumId w:val="6"/>
  </w:num>
  <w:num w:numId="27">
    <w:abstractNumId w:val="13"/>
  </w:num>
  <w:num w:numId="28">
    <w:abstractNumId w:val="30"/>
  </w:num>
  <w:num w:numId="29">
    <w:abstractNumId w:val="8"/>
  </w:num>
  <w:num w:numId="30">
    <w:abstractNumId w:val="7"/>
  </w:num>
  <w:num w:numId="31">
    <w:abstractNumId w:val="3"/>
  </w:num>
  <w:num w:numId="32">
    <w:abstractNumId w:val="26"/>
  </w:num>
  <w:num w:numId="33">
    <w:abstractNumId w:val="29"/>
  </w:num>
  <w:num w:numId="34">
    <w:abstractNumId w:val="23"/>
  </w:num>
  <w:num w:numId="35">
    <w:abstractNumId w:val="48"/>
  </w:num>
  <w:num w:numId="36">
    <w:abstractNumId w:val="41"/>
  </w:num>
  <w:num w:numId="37">
    <w:abstractNumId w:val="10"/>
  </w:num>
  <w:num w:numId="38">
    <w:abstractNumId w:val="5"/>
  </w:num>
  <w:num w:numId="39">
    <w:abstractNumId w:val="36"/>
  </w:num>
  <w:num w:numId="40">
    <w:abstractNumId w:val="2"/>
  </w:num>
  <w:num w:numId="41">
    <w:abstractNumId w:val="40"/>
  </w:num>
  <w:num w:numId="42">
    <w:abstractNumId w:val="16"/>
  </w:num>
  <w:num w:numId="43">
    <w:abstractNumId w:val="4"/>
  </w:num>
  <w:num w:numId="44">
    <w:abstractNumId w:val="21"/>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 w:numId="47">
    <w:abstractNumId w:val="14"/>
  </w:num>
  <w:num w:numId="48">
    <w:abstractNumId w:val="35"/>
  </w:num>
  <w:num w:numId="49">
    <w:abstractNumId w:val="42"/>
  </w:num>
  <w:num w:numId="50">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C63"/>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0F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A0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AF3"/>
    <w:rsid w:val="000A7B11"/>
    <w:rsid w:val="000A7C07"/>
    <w:rsid w:val="000B018D"/>
    <w:rsid w:val="000B0854"/>
    <w:rsid w:val="000B0AE6"/>
    <w:rsid w:val="000B0BA7"/>
    <w:rsid w:val="000B1F1E"/>
    <w:rsid w:val="000B2B55"/>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2CF"/>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1B2B"/>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560"/>
    <w:rsid w:val="00174C11"/>
    <w:rsid w:val="00175090"/>
    <w:rsid w:val="00176AED"/>
    <w:rsid w:val="001779C0"/>
    <w:rsid w:val="00177C30"/>
    <w:rsid w:val="001804BE"/>
    <w:rsid w:val="00181222"/>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791"/>
    <w:rsid w:val="00190C7D"/>
    <w:rsid w:val="001913A3"/>
    <w:rsid w:val="00192CF8"/>
    <w:rsid w:val="00192F75"/>
    <w:rsid w:val="00192FD9"/>
    <w:rsid w:val="001933B6"/>
    <w:rsid w:val="00193508"/>
    <w:rsid w:val="00193752"/>
    <w:rsid w:val="0019383A"/>
    <w:rsid w:val="001938F6"/>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ADB"/>
    <w:rsid w:val="00244C32"/>
    <w:rsid w:val="00244DB9"/>
    <w:rsid w:val="002454B7"/>
    <w:rsid w:val="00245814"/>
    <w:rsid w:val="002458BE"/>
    <w:rsid w:val="00245CCE"/>
    <w:rsid w:val="002461DF"/>
    <w:rsid w:val="00246595"/>
    <w:rsid w:val="002466C3"/>
    <w:rsid w:val="00246BED"/>
    <w:rsid w:val="00246CE1"/>
    <w:rsid w:val="00247436"/>
    <w:rsid w:val="00247C8C"/>
    <w:rsid w:val="00250986"/>
    <w:rsid w:val="002512DC"/>
    <w:rsid w:val="00251632"/>
    <w:rsid w:val="0025221E"/>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F10"/>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D81"/>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4CD"/>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BC6"/>
    <w:rsid w:val="00347F38"/>
    <w:rsid w:val="00350E7C"/>
    <w:rsid w:val="00350F2A"/>
    <w:rsid w:val="00351204"/>
    <w:rsid w:val="003517A5"/>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AB1"/>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526"/>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65B"/>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6A4"/>
    <w:rsid w:val="004529B2"/>
    <w:rsid w:val="00452BB4"/>
    <w:rsid w:val="00452D22"/>
    <w:rsid w:val="00453086"/>
    <w:rsid w:val="004532D3"/>
    <w:rsid w:val="004549EC"/>
    <w:rsid w:val="00454D5C"/>
    <w:rsid w:val="004558AE"/>
    <w:rsid w:val="00455D28"/>
    <w:rsid w:val="00456877"/>
    <w:rsid w:val="00456F63"/>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2FEF"/>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2BF6"/>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036"/>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51B"/>
    <w:rsid w:val="004E0D66"/>
    <w:rsid w:val="004E23A7"/>
    <w:rsid w:val="004E2554"/>
    <w:rsid w:val="004E46A3"/>
    <w:rsid w:val="004E5418"/>
    <w:rsid w:val="004E61B6"/>
    <w:rsid w:val="004E6B02"/>
    <w:rsid w:val="004E76F5"/>
    <w:rsid w:val="004F04BB"/>
    <w:rsid w:val="004F16E2"/>
    <w:rsid w:val="004F21EE"/>
    <w:rsid w:val="004F3AC3"/>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0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5BE"/>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46C"/>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56"/>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A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175"/>
    <w:rsid w:val="006B53B5"/>
    <w:rsid w:val="006B59A4"/>
    <w:rsid w:val="006B5BDC"/>
    <w:rsid w:val="006B6313"/>
    <w:rsid w:val="006B65E5"/>
    <w:rsid w:val="006B7276"/>
    <w:rsid w:val="006B7742"/>
    <w:rsid w:val="006B77EA"/>
    <w:rsid w:val="006C0069"/>
    <w:rsid w:val="006C035F"/>
    <w:rsid w:val="006C13E4"/>
    <w:rsid w:val="006C146A"/>
    <w:rsid w:val="006C1704"/>
    <w:rsid w:val="006C1B40"/>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EB4"/>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16C1"/>
    <w:rsid w:val="0072216B"/>
    <w:rsid w:val="00723314"/>
    <w:rsid w:val="007234C8"/>
    <w:rsid w:val="0072428F"/>
    <w:rsid w:val="007245D5"/>
    <w:rsid w:val="007246E8"/>
    <w:rsid w:val="00724826"/>
    <w:rsid w:val="00724A11"/>
    <w:rsid w:val="00724D7B"/>
    <w:rsid w:val="007253BB"/>
    <w:rsid w:val="00725C63"/>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C4B"/>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3705"/>
    <w:rsid w:val="00764778"/>
    <w:rsid w:val="00765421"/>
    <w:rsid w:val="0076546D"/>
    <w:rsid w:val="00766479"/>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43"/>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05E"/>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988"/>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8C6"/>
    <w:rsid w:val="008F00AF"/>
    <w:rsid w:val="008F014D"/>
    <w:rsid w:val="008F118B"/>
    <w:rsid w:val="008F150C"/>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210"/>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7D8"/>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2E5"/>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C7CB1"/>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3919"/>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0FED"/>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3C95"/>
    <w:rsid w:val="00B54490"/>
    <w:rsid w:val="00B55195"/>
    <w:rsid w:val="00B55383"/>
    <w:rsid w:val="00B553BD"/>
    <w:rsid w:val="00B55D02"/>
    <w:rsid w:val="00B565F1"/>
    <w:rsid w:val="00B56709"/>
    <w:rsid w:val="00B5788D"/>
    <w:rsid w:val="00B579EF"/>
    <w:rsid w:val="00B57A8D"/>
    <w:rsid w:val="00B57B41"/>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A2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2D08"/>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3DA1"/>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0D64"/>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6D56"/>
    <w:rsid w:val="00C273B8"/>
    <w:rsid w:val="00C304F3"/>
    <w:rsid w:val="00C305F1"/>
    <w:rsid w:val="00C30DCD"/>
    <w:rsid w:val="00C30DE0"/>
    <w:rsid w:val="00C31680"/>
    <w:rsid w:val="00C31998"/>
    <w:rsid w:val="00C327C6"/>
    <w:rsid w:val="00C32C20"/>
    <w:rsid w:val="00C32FE0"/>
    <w:rsid w:val="00C334FF"/>
    <w:rsid w:val="00C335CF"/>
    <w:rsid w:val="00C337FE"/>
    <w:rsid w:val="00C33CBD"/>
    <w:rsid w:val="00C33EA2"/>
    <w:rsid w:val="00C3471C"/>
    <w:rsid w:val="00C34C17"/>
    <w:rsid w:val="00C358D9"/>
    <w:rsid w:val="00C35942"/>
    <w:rsid w:val="00C35AC5"/>
    <w:rsid w:val="00C35CD1"/>
    <w:rsid w:val="00C36E28"/>
    <w:rsid w:val="00C379A7"/>
    <w:rsid w:val="00C37F40"/>
    <w:rsid w:val="00C40CE0"/>
    <w:rsid w:val="00C418EF"/>
    <w:rsid w:val="00C41D95"/>
    <w:rsid w:val="00C4283F"/>
    <w:rsid w:val="00C42FD8"/>
    <w:rsid w:val="00C437F1"/>
    <w:rsid w:val="00C43D1B"/>
    <w:rsid w:val="00C44D3D"/>
    <w:rsid w:val="00C45A95"/>
    <w:rsid w:val="00C46D24"/>
    <w:rsid w:val="00C4743A"/>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9CA"/>
    <w:rsid w:val="00C73FF8"/>
    <w:rsid w:val="00C74791"/>
    <w:rsid w:val="00C7486C"/>
    <w:rsid w:val="00C74F22"/>
    <w:rsid w:val="00C7516D"/>
    <w:rsid w:val="00C757D2"/>
    <w:rsid w:val="00C75874"/>
    <w:rsid w:val="00C75943"/>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307"/>
    <w:rsid w:val="00C86806"/>
    <w:rsid w:val="00C86ED3"/>
    <w:rsid w:val="00C87160"/>
    <w:rsid w:val="00C8740E"/>
    <w:rsid w:val="00C877A0"/>
    <w:rsid w:val="00C87DFD"/>
    <w:rsid w:val="00C90AFE"/>
    <w:rsid w:val="00C90BE8"/>
    <w:rsid w:val="00C918DD"/>
    <w:rsid w:val="00C91DB5"/>
    <w:rsid w:val="00C93E0B"/>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35C4"/>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4C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E81"/>
    <w:rsid w:val="00D07F63"/>
    <w:rsid w:val="00D1014E"/>
    <w:rsid w:val="00D1020D"/>
    <w:rsid w:val="00D10E06"/>
    <w:rsid w:val="00D11012"/>
    <w:rsid w:val="00D11353"/>
    <w:rsid w:val="00D114B5"/>
    <w:rsid w:val="00D11D18"/>
    <w:rsid w:val="00D11D3A"/>
    <w:rsid w:val="00D11E2A"/>
    <w:rsid w:val="00D120F3"/>
    <w:rsid w:val="00D130A8"/>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2C6F"/>
    <w:rsid w:val="00D33347"/>
    <w:rsid w:val="00D33F19"/>
    <w:rsid w:val="00D340A4"/>
    <w:rsid w:val="00D3435E"/>
    <w:rsid w:val="00D34AEE"/>
    <w:rsid w:val="00D34AF5"/>
    <w:rsid w:val="00D34BEE"/>
    <w:rsid w:val="00D35EF1"/>
    <w:rsid w:val="00D36495"/>
    <w:rsid w:val="00D37E14"/>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5FF6"/>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2AC"/>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646"/>
    <w:rsid w:val="00DA3843"/>
    <w:rsid w:val="00DA3CB6"/>
    <w:rsid w:val="00DA42A6"/>
    <w:rsid w:val="00DA42F2"/>
    <w:rsid w:val="00DA42F4"/>
    <w:rsid w:val="00DA44D3"/>
    <w:rsid w:val="00DA45FC"/>
    <w:rsid w:val="00DA4DFB"/>
    <w:rsid w:val="00DA4F8D"/>
    <w:rsid w:val="00DA56D6"/>
    <w:rsid w:val="00DA5A6D"/>
    <w:rsid w:val="00DA6326"/>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C71F1"/>
    <w:rsid w:val="00DC7880"/>
    <w:rsid w:val="00DD0CE1"/>
    <w:rsid w:val="00DD11F4"/>
    <w:rsid w:val="00DD1860"/>
    <w:rsid w:val="00DD19AD"/>
    <w:rsid w:val="00DD1CD6"/>
    <w:rsid w:val="00DD1EAE"/>
    <w:rsid w:val="00DD2202"/>
    <w:rsid w:val="00DD258E"/>
    <w:rsid w:val="00DD29E2"/>
    <w:rsid w:val="00DD2FE0"/>
    <w:rsid w:val="00DD3168"/>
    <w:rsid w:val="00DD3255"/>
    <w:rsid w:val="00DD3B98"/>
    <w:rsid w:val="00DD418B"/>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6DE"/>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47E"/>
    <w:rsid w:val="00E80956"/>
    <w:rsid w:val="00E80A92"/>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D52"/>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444"/>
    <w:rsid w:val="00ED6BC8"/>
    <w:rsid w:val="00ED707F"/>
    <w:rsid w:val="00ED7AC1"/>
    <w:rsid w:val="00EE08C0"/>
    <w:rsid w:val="00EE1136"/>
    <w:rsid w:val="00EE1740"/>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740"/>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80"/>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4A55"/>
    <w:rsid w:val="00F55417"/>
    <w:rsid w:val="00F5606F"/>
    <w:rsid w:val="00F56E8B"/>
    <w:rsid w:val="00F57A3D"/>
    <w:rsid w:val="00F60279"/>
    <w:rsid w:val="00F61EC6"/>
    <w:rsid w:val="00F62579"/>
    <w:rsid w:val="00F65530"/>
    <w:rsid w:val="00F6585D"/>
    <w:rsid w:val="00F658E8"/>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AAC"/>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7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列表段落 Char,R4_bullets Char,列表段落1 Char,—ño’i—Ž Char,¥¡¡¡¡ì¬º¥¹¥È¶ÎÂä Char,ÁÐ³ö¶ÎÂä Char,¥ê¥¹¥È¶ÎÂä Char,Bullet list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Emphasis">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2027239">
      <w:bodyDiv w:val="1"/>
      <w:marLeft w:val="0"/>
      <w:marRight w:val="0"/>
      <w:marTop w:val="0"/>
      <w:marBottom w:val="0"/>
      <w:divBdr>
        <w:top w:val="none" w:sz="0" w:space="0" w:color="auto"/>
        <w:left w:val="none" w:sz="0" w:space="0" w:color="auto"/>
        <w:bottom w:val="none" w:sz="0" w:space="0" w:color="auto"/>
        <w:right w:val="none" w:sz="0" w:space="0" w:color="auto"/>
      </w:divBdr>
      <w:divsChild>
        <w:div w:id="175853152">
          <w:marLeft w:val="360"/>
          <w:marRight w:val="0"/>
          <w:marTop w:val="200"/>
          <w:marBottom w:val="0"/>
          <w:divBdr>
            <w:top w:val="none" w:sz="0" w:space="0" w:color="auto"/>
            <w:left w:val="none" w:sz="0" w:space="0" w:color="auto"/>
            <w:bottom w:val="none" w:sz="0" w:space="0" w:color="auto"/>
            <w:right w:val="none" w:sz="0" w:space="0" w:color="auto"/>
          </w:divBdr>
        </w:div>
        <w:div w:id="1134249736">
          <w:marLeft w:val="1080"/>
          <w:marRight w:val="0"/>
          <w:marTop w:val="100"/>
          <w:marBottom w:val="0"/>
          <w:divBdr>
            <w:top w:val="none" w:sz="0" w:space="0" w:color="auto"/>
            <w:left w:val="none" w:sz="0" w:space="0" w:color="auto"/>
            <w:bottom w:val="none" w:sz="0" w:space="0" w:color="auto"/>
            <w:right w:val="none" w:sz="0" w:space="0" w:color="auto"/>
          </w:divBdr>
        </w:div>
        <w:div w:id="1749384660">
          <w:marLeft w:val="1080"/>
          <w:marRight w:val="0"/>
          <w:marTop w:val="10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04930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D6AE2-10BC-4651-A343-DF556495B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1159</TotalTime>
  <Pages>3</Pages>
  <Words>612</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4099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120</cp:revision>
  <cp:lastPrinted>2010-01-07T02:23:00Z</cp:lastPrinted>
  <dcterms:created xsi:type="dcterms:W3CDTF">2021-09-27T08:28:00Z</dcterms:created>
  <dcterms:modified xsi:type="dcterms:W3CDTF">2022-01-10T19:54:00Z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(3)LFF2pO4gAdWhytY9X9r0u7QL/oG83wy/1vIOAwhc6UiEJ/k+ErlOQL9GUg00Vm5HzzfX38jm
X7OsoCRQh3FIc6mTqXjRMQH2u8vaoUqmetyhj6EOBR4OhhLZ7BtkgtgQEgE31uogjhZXYg2s
SEAGNulEYQWjenurHZ8c50Ve+RC46rbHx89EJqtsV5pjk9HiUWfgi8qCrFYn/4jpLEVlUYlD
rlbncLNcJg1uBTOmgD</vt:lpwstr>
  </property>
  <property fmtid="{D5CDD505-2E9C-101B-9397-08002B2CF9AE}" pid="15" name="_2015_ms_pID_725343_00">
    <vt:lpwstr>_2015_ms_pID_725343</vt:lpwstr>
  </property>
  <property fmtid="{D5CDD505-2E9C-101B-9397-08002B2CF9AE}" pid="16" name="_2015_ms_pID_7253431">
    <vt:lpwstr>j6kN4WssPwmm23uAce+fKepNX7aGdB/j5uAUyFYFZnRiO+ititOiCW
uqKGTFFGeVxEm2YqeGDlehE1DNKfNf3pWTrdrysFRrtjzXbnOkqnGRTp0zmYtXqdHJVamNo4
wUMK33/dYhZ55v3odsTKaUqCsEbjh4hvLZiyBpxRgJQHGLatlyNjdIWkxXD7FuUCzk0b4JP3
pBLMViRejDUHj0kuuVl25OlIs6ajIOy2ZHXJ</vt:lpwstr>
  </property>
  <property fmtid="{D5CDD505-2E9C-101B-9397-08002B2CF9AE}" pid="17" name="_2015_ms_pID_7253431_00">
    <vt:lpwstr>_2015_ms_pID_7253431</vt:lpwstr>
  </property>
  <property fmtid="{D5CDD505-2E9C-101B-9397-08002B2CF9AE}" pid="18" name="_2015_ms_pID_7253432">
    <vt:lpwstr>GA==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1640423608</vt:lpwstr>
  </property>
</Properties>
</file>